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D136ED" w14:textId="17368CDA" w:rsidR="002569C9" w:rsidRPr="008E2CD4" w:rsidRDefault="000A130D" w:rsidP="002569C9">
      <w:pPr>
        <w:widowControl w:val="0"/>
        <w:shd w:val="clear" w:color="auto" w:fill="FFFFFF"/>
        <w:suppressAutoHyphens/>
        <w:spacing w:after="150" w:line="360" w:lineRule="auto"/>
        <w:textAlignment w:val="baseline"/>
        <w:outlineLvl w:val="0"/>
        <w:rPr>
          <w:rFonts w:cs="Arial"/>
          <w:bCs/>
          <w:kern w:val="36"/>
          <w:sz w:val="31"/>
          <w:szCs w:val="31"/>
          <w:lang w:eastAsia="de-DE"/>
        </w:rPr>
      </w:pPr>
      <w:r w:rsidRPr="008E2CD4">
        <w:rPr>
          <w:rFonts w:cs="Arial"/>
          <w:b/>
          <w:bCs/>
          <w:kern w:val="36"/>
          <w:sz w:val="32"/>
          <w:szCs w:val="32"/>
          <w:lang w:eastAsia="de-DE"/>
        </w:rPr>
        <w:t>P</w:t>
      </w:r>
      <w:r w:rsidR="00EA03E0">
        <w:rPr>
          <w:rFonts w:cs="Arial"/>
          <w:b/>
          <w:bCs/>
          <w:kern w:val="36"/>
          <w:sz w:val="32"/>
          <w:szCs w:val="32"/>
          <w:lang w:eastAsia="de-DE"/>
        </w:rPr>
        <w:t>RESS RELEASE</w:t>
      </w:r>
    </w:p>
    <w:p w14:paraId="2C1947B4" w14:textId="77777777" w:rsidR="008E2CD4" w:rsidRPr="008E2CD4" w:rsidRDefault="008E2CD4" w:rsidP="008E2CD4">
      <w:pPr>
        <w:pStyle w:val="Beschriftung"/>
        <w:jc w:val="both"/>
        <w:rPr>
          <w:rFonts w:cs="Arial"/>
          <w:bCs/>
          <w:i w:val="0"/>
          <w:iCs w:val="0"/>
          <w:color w:val="auto"/>
          <w:kern w:val="36"/>
          <w:sz w:val="31"/>
          <w:szCs w:val="31"/>
          <w:lang w:eastAsia="de-DE"/>
        </w:rPr>
      </w:pPr>
      <w:proofErr w:type="spellStart"/>
      <w:r w:rsidRPr="008E2CD4">
        <w:rPr>
          <w:rFonts w:cs="Arial"/>
          <w:bCs/>
          <w:i w:val="0"/>
          <w:iCs w:val="0"/>
          <w:color w:val="auto"/>
          <w:kern w:val="36"/>
          <w:sz w:val="31"/>
          <w:szCs w:val="31"/>
          <w:lang w:eastAsia="de-DE"/>
        </w:rPr>
        <w:t>Telegärtner</w:t>
      </w:r>
      <w:proofErr w:type="spellEnd"/>
      <w:r w:rsidRPr="008E2CD4">
        <w:rPr>
          <w:rFonts w:cs="Arial"/>
          <w:bCs/>
          <w:i w:val="0"/>
          <w:iCs w:val="0"/>
          <w:color w:val="auto"/>
          <w:kern w:val="36"/>
          <w:sz w:val="31"/>
          <w:szCs w:val="31"/>
          <w:lang w:eastAsia="de-DE"/>
        </w:rPr>
        <w:t xml:space="preserve"> now also offers field-terminable </w:t>
      </w:r>
      <w:proofErr w:type="spellStart"/>
      <w:r w:rsidRPr="008E2CD4">
        <w:rPr>
          <w:rFonts w:cs="Arial"/>
          <w:bCs/>
          <w:i w:val="0"/>
          <w:iCs w:val="0"/>
          <w:color w:val="auto"/>
          <w:kern w:val="36"/>
          <w:sz w:val="31"/>
          <w:szCs w:val="31"/>
          <w:lang w:eastAsia="de-DE"/>
        </w:rPr>
        <w:t>fibre</w:t>
      </w:r>
      <w:proofErr w:type="spellEnd"/>
      <w:r w:rsidRPr="008E2CD4">
        <w:rPr>
          <w:rFonts w:cs="Arial"/>
          <w:bCs/>
          <w:i w:val="0"/>
          <w:iCs w:val="0"/>
          <w:color w:val="auto"/>
          <w:kern w:val="36"/>
          <w:sz w:val="31"/>
          <w:szCs w:val="31"/>
          <w:lang w:eastAsia="de-DE"/>
        </w:rPr>
        <w:t xml:space="preserve"> optic connectors</w:t>
      </w:r>
    </w:p>
    <w:p w14:paraId="368802BA" w14:textId="7C6D5AC3" w:rsidR="008F5CB7" w:rsidRPr="008E2CD4" w:rsidRDefault="008E2CD4" w:rsidP="008E2CD4">
      <w:pPr>
        <w:pStyle w:val="Beschriftung"/>
        <w:jc w:val="both"/>
        <w:rPr>
          <w:i w:val="0"/>
          <w:color w:val="auto"/>
          <w:sz w:val="20"/>
          <w:szCs w:val="20"/>
        </w:rPr>
      </w:pPr>
      <w:r w:rsidRPr="008E2CD4">
        <w:rPr>
          <w:rFonts w:cs="Arial"/>
          <w:bCs/>
          <w:i w:val="0"/>
          <w:iCs w:val="0"/>
          <w:color w:val="auto"/>
          <w:kern w:val="36"/>
          <w:sz w:val="22"/>
          <w:szCs w:val="22"/>
          <w:lang w:eastAsia="de-DE"/>
        </w:rPr>
        <w:t xml:space="preserve">With </w:t>
      </w:r>
      <w:proofErr w:type="spellStart"/>
      <w:r w:rsidRPr="008E2CD4">
        <w:rPr>
          <w:rFonts w:cs="Arial"/>
          <w:bCs/>
          <w:i w:val="0"/>
          <w:iCs w:val="0"/>
          <w:color w:val="auto"/>
          <w:kern w:val="36"/>
          <w:sz w:val="22"/>
          <w:szCs w:val="22"/>
          <w:lang w:eastAsia="de-DE"/>
        </w:rPr>
        <w:t>Telegärtner's</w:t>
      </w:r>
      <w:proofErr w:type="spellEnd"/>
      <w:r w:rsidRPr="008E2CD4">
        <w:rPr>
          <w:rFonts w:cs="Arial"/>
          <w:bCs/>
          <w:i w:val="0"/>
          <w:iCs w:val="0"/>
          <w:color w:val="auto"/>
          <w:kern w:val="36"/>
          <w:sz w:val="22"/>
          <w:szCs w:val="22"/>
          <w:lang w:eastAsia="de-DE"/>
        </w:rPr>
        <w:t xml:space="preserve"> new series of field-terminable </w:t>
      </w:r>
      <w:proofErr w:type="spellStart"/>
      <w:r w:rsidRPr="008E2CD4">
        <w:rPr>
          <w:rFonts w:cs="Arial"/>
          <w:bCs/>
          <w:i w:val="0"/>
          <w:iCs w:val="0"/>
          <w:color w:val="auto"/>
          <w:kern w:val="36"/>
          <w:sz w:val="22"/>
          <w:szCs w:val="22"/>
          <w:lang w:eastAsia="de-DE"/>
        </w:rPr>
        <w:t>fibre</w:t>
      </w:r>
      <w:proofErr w:type="spellEnd"/>
      <w:r w:rsidRPr="008E2CD4">
        <w:rPr>
          <w:rFonts w:cs="Arial"/>
          <w:bCs/>
          <w:i w:val="0"/>
          <w:iCs w:val="0"/>
          <w:color w:val="auto"/>
          <w:kern w:val="36"/>
          <w:sz w:val="22"/>
          <w:szCs w:val="22"/>
          <w:lang w:eastAsia="de-DE"/>
        </w:rPr>
        <w:t xml:space="preserve"> optic connectors, installers can fit </w:t>
      </w:r>
      <w:proofErr w:type="spellStart"/>
      <w:r w:rsidRPr="008E2CD4">
        <w:rPr>
          <w:rFonts w:cs="Arial"/>
          <w:bCs/>
          <w:i w:val="0"/>
          <w:iCs w:val="0"/>
          <w:color w:val="auto"/>
          <w:kern w:val="36"/>
          <w:sz w:val="22"/>
          <w:szCs w:val="22"/>
          <w:lang w:eastAsia="de-DE"/>
        </w:rPr>
        <w:t>fibre</w:t>
      </w:r>
      <w:proofErr w:type="spellEnd"/>
      <w:r w:rsidRPr="008E2CD4">
        <w:rPr>
          <w:rFonts w:cs="Arial"/>
          <w:bCs/>
          <w:i w:val="0"/>
          <w:iCs w:val="0"/>
          <w:color w:val="auto"/>
          <w:kern w:val="36"/>
          <w:sz w:val="22"/>
          <w:szCs w:val="22"/>
          <w:lang w:eastAsia="de-DE"/>
        </w:rPr>
        <w:t xml:space="preserve"> optic cables with connectors without the need for special tools or extensive training. The factory-ground and polished connectors of the FFP series are mounted directly on the stripped and broken optical </w:t>
      </w:r>
      <w:proofErr w:type="spellStart"/>
      <w:r w:rsidRPr="008E2CD4">
        <w:rPr>
          <w:rFonts w:cs="Arial"/>
          <w:bCs/>
          <w:i w:val="0"/>
          <w:iCs w:val="0"/>
          <w:color w:val="auto"/>
          <w:kern w:val="36"/>
          <w:sz w:val="22"/>
          <w:szCs w:val="22"/>
          <w:lang w:eastAsia="de-DE"/>
        </w:rPr>
        <w:t>fibres</w:t>
      </w:r>
      <w:proofErr w:type="spellEnd"/>
      <w:r w:rsidRPr="008E2CD4">
        <w:rPr>
          <w:rFonts w:cs="Arial"/>
          <w:bCs/>
          <w:i w:val="0"/>
          <w:iCs w:val="0"/>
          <w:color w:val="auto"/>
          <w:kern w:val="36"/>
          <w:sz w:val="22"/>
          <w:szCs w:val="22"/>
          <w:lang w:eastAsia="de-DE"/>
        </w:rPr>
        <w:t xml:space="preserve">. For particularly easy assembly, </w:t>
      </w:r>
      <w:proofErr w:type="spellStart"/>
      <w:r w:rsidRPr="008E2CD4">
        <w:rPr>
          <w:rFonts w:cs="Arial"/>
          <w:bCs/>
          <w:i w:val="0"/>
          <w:iCs w:val="0"/>
          <w:color w:val="auto"/>
          <w:kern w:val="36"/>
          <w:sz w:val="22"/>
          <w:szCs w:val="22"/>
          <w:lang w:eastAsia="de-DE"/>
        </w:rPr>
        <w:t>Telegärtner</w:t>
      </w:r>
      <w:proofErr w:type="spellEnd"/>
      <w:r w:rsidRPr="008E2CD4">
        <w:rPr>
          <w:rFonts w:cs="Arial"/>
          <w:bCs/>
          <w:i w:val="0"/>
          <w:iCs w:val="0"/>
          <w:color w:val="auto"/>
          <w:kern w:val="36"/>
          <w:sz w:val="22"/>
          <w:szCs w:val="22"/>
          <w:lang w:eastAsia="de-DE"/>
        </w:rPr>
        <w:t xml:space="preserve"> also offers the matching assembly aid and tool sets.</w:t>
      </w:r>
      <w:r w:rsidR="00EA03E0">
        <w:rPr>
          <w:i w:val="0"/>
          <w:color w:val="auto"/>
          <w:sz w:val="20"/>
          <w:szCs w:val="20"/>
          <w:lang w:val="de-DE"/>
        </w:rPr>
        <w:pict w14:anchorId="389FED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2pt;height:108.6pt">
            <v:imagedata r:id="rId9" o:title="FiberFieldPlug-FFP"/>
          </v:shape>
        </w:pict>
      </w:r>
      <w:r w:rsidRPr="008E2CD4">
        <w:t xml:space="preserve"> </w:t>
      </w:r>
      <w:r w:rsidRPr="008E2CD4">
        <w:rPr>
          <w:i w:val="0"/>
          <w:color w:val="auto"/>
          <w:sz w:val="20"/>
          <w:szCs w:val="20"/>
        </w:rPr>
        <w:t>Figure 1: FFP connectors are available for cable mounting and for wire mounting.</w:t>
      </w:r>
    </w:p>
    <w:p w14:paraId="4AD49CE2" w14:textId="77777777" w:rsidR="008F5CB7" w:rsidRPr="008E2CD4" w:rsidRDefault="008F5CB7" w:rsidP="008F5CB7"/>
    <w:p w14:paraId="14CE9609" w14:textId="77777777" w:rsidR="006B1C51" w:rsidRDefault="008F5CB7" w:rsidP="008F5CB7">
      <w:pPr>
        <w:pStyle w:val="Beschriftung"/>
        <w:jc w:val="both"/>
        <w:rPr>
          <w:i w:val="0"/>
          <w:color w:val="auto"/>
          <w:sz w:val="20"/>
          <w:szCs w:val="20"/>
          <w:lang w:val="de-DE"/>
        </w:rPr>
      </w:pPr>
      <w:r>
        <w:rPr>
          <w:i w:val="0"/>
          <w:noProof/>
          <w:color w:val="auto"/>
          <w:sz w:val="20"/>
          <w:szCs w:val="20"/>
          <w:lang w:val="de-DE" w:eastAsia="de-DE"/>
        </w:rPr>
        <w:drawing>
          <wp:inline distT="0" distB="0" distL="0" distR="0" wp14:anchorId="75184FBD" wp14:editId="7E890542">
            <wp:extent cx="4412974" cy="3582296"/>
            <wp:effectExtent l="0" t="0" r="6985" b="0"/>
            <wp:docPr id="2" name="Grafik 2" descr="C:\Users\koenig\AppData\Local\Microsoft\Windows\INetCache\Content.Word\Tool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enig\AppData\Local\Microsoft\Windows\INetCache\Content.Word\Toolki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26978" cy="3593664"/>
                    </a:xfrm>
                    <a:prstGeom prst="rect">
                      <a:avLst/>
                    </a:prstGeom>
                    <a:noFill/>
                    <a:ln>
                      <a:noFill/>
                    </a:ln>
                  </pic:spPr>
                </pic:pic>
              </a:graphicData>
            </a:graphic>
          </wp:inline>
        </w:drawing>
      </w:r>
    </w:p>
    <w:p w14:paraId="4D019AD7" w14:textId="4855F310" w:rsidR="008E2CD4" w:rsidRDefault="008E2CD4" w:rsidP="008F5CB7">
      <w:pPr>
        <w:spacing w:line="360" w:lineRule="auto"/>
        <w:jc w:val="both"/>
        <w:rPr>
          <w:iCs/>
          <w:sz w:val="18"/>
          <w:szCs w:val="18"/>
        </w:rPr>
      </w:pPr>
      <w:r w:rsidRPr="008E2CD4">
        <w:rPr>
          <w:iCs/>
          <w:sz w:val="18"/>
          <w:szCs w:val="18"/>
        </w:rPr>
        <w:t>Figure 2: The FFP toolkits contain what is needed to mount the FFP. If you already own a cleaver, you can order a particularly inexpensive kit without one.</w:t>
      </w:r>
    </w:p>
    <w:p w14:paraId="245A968A" w14:textId="77777777" w:rsidR="008E2CD4" w:rsidRPr="008E2CD4" w:rsidRDefault="008E2CD4" w:rsidP="008F5CB7">
      <w:pPr>
        <w:spacing w:line="360" w:lineRule="auto"/>
        <w:jc w:val="both"/>
        <w:rPr>
          <w:iCs/>
          <w:sz w:val="18"/>
          <w:szCs w:val="18"/>
        </w:rPr>
      </w:pPr>
    </w:p>
    <w:p w14:paraId="1862656C" w14:textId="1D9198BC" w:rsidR="008E2CD4" w:rsidRDefault="008E2CD4" w:rsidP="008E2CD4">
      <w:pPr>
        <w:spacing w:line="360" w:lineRule="auto"/>
        <w:jc w:val="both"/>
        <w:rPr>
          <w:rFonts w:cs="Arial"/>
          <w:b/>
          <w:szCs w:val="22"/>
        </w:rPr>
      </w:pPr>
      <w:proofErr w:type="spellStart"/>
      <w:r w:rsidRPr="008E2CD4">
        <w:rPr>
          <w:rFonts w:cs="Arial"/>
          <w:b/>
          <w:szCs w:val="22"/>
        </w:rPr>
        <w:t>Steinenbronn</w:t>
      </w:r>
      <w:proofErr w:type="spellEnd"/>
      <w:r w:rsidRPr="008E2CD4">
        <w:rPr>
          <w:rFonts w:cs="Arial"/>
          <w:b/>
          <w:szCs w:val="22"/>
        </w:rPr>
        <w:t xml:space="preserve"> - 23.02.2021. Modern, high-performance </w:t>
      </w:r>
      <w:proofErr w:type="spellStart"/>
      <w:r w:rsidRPr="008E2CD4">
        <w:rPr>
          <w:rFonts w:cs="Arial"/>
          <w:b/>
          <w:szCs w:val="22"/>
        </w:rPr>
        <w:t>FTTx</w:t>
      </w:r>
      <w:proofErr w:type="spellEnd"/>
      <w:r w:rsidRPr="008E2CD4">
        <w:rPr>
          <w:rFonts w:cs="Arial"/>
          <w:b/>
          <w:szCs w:val="22"/>
        </w:rPr>
        <w:t xml:space="preserve"> </w:t>
      </w:r>
      <w:proofErr w:type="spellStart"/>
      <w:r w:rsidRPr="008E2CD4">
        <w:rPr>
          <w:rFonts w:cs="Arial"/>
          <w:b/>
          <w:szCs w:val="22"/>
        </w:rPr>
        <w:t>fibre</w:t>
      </w:r>
      <w:proofErr w:type="spellEnd"/>
      <w:r w:rsidRPr="008E2CD4">
        <w:rPr>
          <w:rFonts w:cs="Arial"/>
          <w:b/>
          <w:szCs w:val="22"/>
        </w:rPr>
        <w:t xml:space="preserve"> optic networks such as Fiber-To-The-Home (FTTH)/Fiber-In-The-Home (FITH) </w:t>
      </w:r>
      <w:r w:rsidRPr="008E2CD4">
        <w:rPr>
          <w:rFonts w:cs="Arial"/>
          <w:b/>
          <w:szCs w:val="22"/>
        </w:rPr>
        <w:lastRenderedPageBreak/>
        <w:t xml:space="preserve">and Fiber-To-The-Building (FTTB)/Fiber-In-The-Building (FITB) require short installation times. Only a few connectors need to be installed at a number of different locations, but this is usually done under limited space conditions. Gluing, grinding and polishing </w:t>
      </w:r>
      <w:proofErr w:type="spellStart"/>
      <w:r w:rsidRPr="008E2CD4">
        <w:rPr>
          <w:rFonts w:cs="Arial"/>
          <w:b/>
          <w:szCs w:val="22"/>
        </w:rPr>
        <w:t>fibre</w:t>
      </w:r>
      <w:proofErr w:type="spellEnd"/>
      <w:r w:rsidRPr="008E2CD4">
        <w:rPr>
          <w:rFonts w:cs="Arial"/>
          <w:b/>
          <w:szCs w:val="22"/>
        </w:rPr>
        <w:t xml:space="preserve"> optic connectors in flats, house connection rooms, basements or mobile phone base stations or splicing them to pigtails is often neither technically sensible nor economically feasible.</w:t>
      </w:r>
    </w:p>
    <w:p w14:paraId="759D3956" w14:textId="77777777" w:rsidR="008E2CD4" w:rsidRPr="008E2CD4" w:rsidRDefault="008E2CD4" w:rsidP="008E2CD4">
      <w:pPr>
        <w:spacing w:line="360" w:lineRule="auto"/>
        <w:jc w:val="both"/>
        <w:rPr>
          <w:rFonts w:cs="Arial"/>
          <w:b/>
          <w:szCs w:val="22"/>
        </w:rPr>
      </w:pPr>
    </w:p>
    <w:p w14:paraId="11D9A2EC" w14:textId="77777777" w:rsidR="008E2CD4" w:rsidRPr="008E2CD4" w:rsidRDefault="008E2CD4" w:rsidP="008E2CD4">
      <w:pPr>
        <w:spacing w:line="360" w:lineRule="auto"/>
        <w:jc w:val="both"/>
        <w:rPr>
          <w:rFonts w:cs="Arial"/>
          <w:szCs w:val="22"/>
        </w:rPr>
      </w:pPr>
      <w:r w:rsidRPr="008E2CD4">
        <w:rPr>
          <w:rFonts w:cs="Arial"/>
          <w:szCs w:val="22"/>
        </w:rPr>
        <w:t xml:space="preserve">The </w:t>
      </w:r>
      <w:proofErr w:type="spellStart"/>
      <w:r w:rsidRPr="008E2CD4">
        <w:rPr>
          <w:rFonts w:cs="Arial"/>
          <w:szCs w:val="22"/>
        </w:rPr>
        <w:t>fibre</w:t>
      </w:r>
      <w:proofErr w:type="spellEnd"/>
      <w:r w:rsidRPr="008E2CD4">
        <w:rPr>
          <w:rFonts w:cs="Arial"/>
          <w:szCs w:val="22"/>
        </w:rPr>
        <w:t xml:space="preserve"> optic connectors of the new FF</w:t>
      </w:r>
      <w:bookmarkStart w:id="0" w:name="_GoBack"/>
      <w:bookmarkEnd w:id="0"/>
      <w:r w:rsidRPr="008E2CD4">
        <w:rPr>
          <w:rFonts w:cs="Arial"/>
          <w:szCs w:val="22"/>
        </w:rPr>
        <w:t xml:space="preserve">P series from </w:t>
      </w:r>
      <w:proofErr w:type="spellStart"/>
      <w:r w:rsidRPr="008E2CD4">
        <w:rPr>
          <w:rFonts w:cs="Arial"/>
          <w:szCs w:val="22"/>
        </w:rPr>
        <w:t>Telegärtner</w:t>
      </w:r>
      <w:proofErr w:type="spellEnd"/>
      <w:r w:rsidRPr="008E2CD4">
        <w:rPr>
          <w:rFonts w:cs="Arial"/>
          <w:szCs w:val="22"/>
        </w:rPr>
        <w:t xml:space="preserve"> can be installed on site just as quickly and easily as the connectors of copper cables. Strip the insulation, shorten to the correct length, insert, </w:t>
      </w:r>
      <w:proofErr w:type="gramStart"/>
      <w:r w:rsidRPr="008E2CD4">
        <w:rPr>
          <w:rFonts w:cs="Arial"/>
          <w:szCs w:val="22"/>
        </w:rPr>
        <w:t>lock</w:t>
      </w:r>
      <w:proofErr w:type="gramEnd"/>
      <w:r w:rsidRPr="008E2CD4">
        <w:rPr>
          <w:rFonts w:cs="Arial"/>
          <w:szCs w:val="22"/>
        </w:rPr>
        <w:t xml:space="preserve"> - done! The installer can see at first glance from the viewing windows in the connector housing whether he has fitted the connector correctly and can make further adjustments if necessary.</w:t>
      </w:r>
    </w:p>
    <w:p w14:paraId="654C0489" w14:textId="77777777" w:rsidR="008E2CD4" w:rsidRPr="008E2CD4" w:rsidRDefault="008E2CD4" w:rsidP="008E2CD4">
      <w:pPr>
        <w:spacing w:line="360" w:lineRule="auto"/>
        <w:jc w:val="both"/>
        <w:rPr>
          <w:rFonts w:cs="Arial"/>
          <w:szCs w:val="22"/>
        </w:rPr>
      </w:pPr>
      <w:r w:rsidRPr="008E2CD4">
        <w:rPr>
          <w:rFonts w:cs="Arial"/>
          <w:szCs w:val="22"/>
        </w:rPr>
        <w:t xml:space="preserve">"The field-terminable </w:t>
      </w:r>
      <w:proofErr w:type="spellStart"/>
      <w:r w:rsidRPr="008E2CD4">
        <w:rPr>
          <w:rFonts w:cs="Arial"/>
          <w:szCs w:val="22"/>
        </w:rPr>
        <w:t>fibre</w:t>
      </w:r>
      <w:proofErr w:type="spellEnd"/>
      <w:r w:rsidRPr="008E2CD4">
        <w:rPr>
          <w:rFonts w:cs="Arial"/>
          <w:szCs w:val="22"/>
        </w:rPr>
        <w:t xml:space="preserve"> optic connectors of our FFP series can be installed quickly, easily and particularly economically without expensive special equipment, extensive training or splicing equipment," says Sarah Fischer, Product Manager </w:t>
      </w:r>
      <w:proofErr w:type="spellStart"/>
      <w:r w:rsidRPr="008E2CD4">
        <w:rPr>
          <w:rFonts w:cs="Arial"/>
          <w:szCs w:val="22"/>
        </w:rPr>
        <w:t>DataVoice</w:t>
      </w:r>
      <w:proofErr w:type="spellEnd"/>
      <w:r w:rsidRPr="008E2CD4">
        <w:rPr>
          <w:rFonts w:cs="Arial"/>
          <w:szCs w:val="22"/>
        </w:rPr>
        <w:t xml:space="preserve"> at </w:t>
      </w:r>
      <w:proofErr w:type="spellStart"/>
      <w:r w:rsidRPr="008E2CD4">
        <w:rPr>
          <w:rFonts w:cs="Arial"/>
          <w:szCs w:val="22"/>
        </w:rPr>
        <w:t>Telegärtner</w:t>
      </w:r>
      <w:proofErr w:type="spellEnd"/>
      <w:r w:rsidRPr="008E2CD4">
        <w:rPr>
          <w:rFonts w:cs="Arial"/>
          <w:szCs w:val="22"/>
        </w:rPr>
        <w:t xml:space="preserve">. "This means that businesses that were previously closed to the </w:t>
      </w:r>
      <w:proofErr w:type="spellStart"/>
      <w:r w:rsidRPr="008E2CD4">
        <w:rPr>
          <w:rFonts w:cs="Arial"/>
          <w:szCs w:val="22"/>
        </w:rPr>
        <w:t>fibre</w:t>
      </w:r>
      <w:proofErr w:type="spellEnd"/>
      <w:r w:rsidRPr="008E2CD4">
        <w:rPr>
          <w:rFonts w:cs="Arial"/>
          <w:szCs w:val="22"/>
        </w:rPr>
        <w:t xml:space="preserve"> optic market can also benefit from the increasing </w:t>
      </w:r>
      <w:proofErr w:type="spellStart"/>
      <w:r w:rsidRPr="008E2CD4">
        <w:rPr>
          <w:rFonts w:cs="Arial"/>
          <w:szCs w:val="22"/>
        </w:rPr>
        <w:t>FTTx</w:t>
      </w:r>
      <w:proofErr w:type="spellEnd"/>
      <w:r w:rsidRPr="008E2CD4">
        <w:rPr>
          <w:rFonts w:cs="Arial"/>
          <w:szCs w:val="22"/>
        </w:rPr>
        <w:t xml:space="preserve"> projects."</w:t>
      </w:r>
    </w:p>
    <w:p w14:paraId="3056DC94" w14:textId="77777777" w:rsidR="008E2CD4" w:rsidRPr="008E2CD4" w:rsidRDefault="008E2CD4" w:rsidP="008E2CD4">
      <w:pPr>
        <w:spacing w:line="360" w:lineRule="auto"/>
        <w:jc w:val="both"/>
        <w:rPr>
          <w:rFonts w:cs="Arial"/>
          <w:szCs w:val="22"/>
        </w:rPr>
      </w:pPr>
      <w:r w:rsidRPr="008E2CD4">
        <w:rPr>
          <w:rFonts w:cs="Arial"/>
          <w:szCs w:val="22"/>
        </w:rPr>
        <w:t>The simple installation also makes the FFP connectors ideal for quick on-site repairs.</w:t>
      </w:r>
    </w:p>
    <w:p w14:paraId="0F58E752" w14:textId="77777777" w:rsidR="008E2CD4" w:rsidRPr="008E2CD4" w:rsidRDefault="008E2CD4" w:rsidP="008E2CD4">
      <w:pPr>
        <w:spacing w:line="360" w:lineRule="auto"/>
        <w:jc w:val="both"/>
        <w:rPr>
          <w:rFonts w:cs="Arial"/>
          <w:szCs w:val="22"/>
        </w:rPr>
      </w:pPr>
      <w:r w:rsidRPr="008E2CD4">
        <w:rPr>
          <w:rFonts w:cs="Arial"/>
          <w:szCs w:val="22"/>
        </w:rPr>
        <w:t xml:space="preserve">The optical values are at the same high level as with classic adhesive connectors. For example, the typical insertion loss (IL) for the multimode connectors is only 0.1 dB, and the attenuation change at 500 mating is less than 0.1 </w:t>
      </w:r>
      <w:proofErr w:type="spellStart"/>
      <w:r w:rsidRPr="008E2CD4">
        <w:rPr>
          <w:rFonts w:cs="Arial"/>
          <w:szCs w:val="22"/>
        </w:rPr>
        <w:t>dB.</w:t>
      </w:r>
      <w:proofErr w:type="spellEnd"/>
      <w:r w:rsidRPr="008E2CD4">
        <w:rPr>
          <w:rFonts w:cs="Arial"/>
          <w:szCs w:val="22"/>
        </w:rPr>
        <w:t xml:space="preserve"> And with an operating temperature of -40 °C to +75 °C with wire assembly, the FFPs are also suitable for a wide range of smart city applications.</w:t>
      </w:r>
    </w:p>
    <w:p w14:paraId="60AEE830" w14:textId="77777777" w:rsidR="008E2CD4" w:rsidRPr="008E2CD4" w:rsidRDefault="008E2CD4" w:rsidP="008E2CD4">
      <w:pPr>
        <w:spacing w:line="360" w:lineRule="auto"/>
        <w:jc w:val="both"/>
        <w:rPr>
          <w:rFonts w:cs="Arial"/>
          <w:szCs w:val="22"/>
        </w:rPr>
      </w:pPr>
      <w:r w:rsidRPr="008E2CD4">
        <w:rPr>
          <w:rFonts w:cs="Arial"/>
          <w:szCs w:val="22"/>
        </w:rPr>
        <w:t xml:space="preserve">"Field-terminable </w:t>
      </w:r>
      <w:proofErr w:type="spellStart"/>
      <w:r w:rsidRPr="008E2CD4">
        <w:rPr>
          <w:rFonts w:cs="Arial"/>
          <w:szCs w:val="22"/>
        </w:rPr>
        <w:t>fibre</w:t>
      </w:r>
      <w:proofErr w:type="spellEnd"/>
      <w:r w:rsidRPr="008E2CD4">
        <w:rPr>
          <w:rFonts w:cs="Arial"/>
          <w:szCs w:val="22"/>
        </w:rPr>
        <w:t xml:space="preserve"> optic connectors are now just as durable and long-term stable as adhesive connectors," Fischer continues. "Quality is one of our company principles."</w:t>
      </w:r>
    </w:p>
    <w:p w14:paraId="310E6A81" w14:textId="77777777" w:rsidR="008E2CD4" w:rsidRPr="008E2CD4" w:rsidRDefault="008E2CD4" w:rsidP="008E2CD4">
      <w:pPr>
        <w:spacing w:line="360" w:lineRule="auto"/>
        <w:jc w:val="both"/>
        <w:rPr>
          <w:rFonts w:cs="Arial"/>
          <w:szCs w:val="22"/>
        </w:rPr>
      </w:pPr>
      <w:proofErr w:type="spellStart"/>
      <w:r w:rsidRPr="008E2CD4">
        <w:rPr>
          <w:rFonts w:cs="Arial"/>
          <w:szCs w:val="22"/>
        </w:rPr>
        <w:t>Telegärtner's</w:t>
      </w:r>
      <w:proofErr w:type="spellEnd"/>
      <w:r w:rsidRPr="008E2CD4">
        <w:rPr>
          <w:rFonts w:cs="Arial"/>
          <w:szCs w:val="22"/>
        </w:rPr>
        <w:t xml:space="preserve"> FFP series includes LC and SC connectors for OS2 single-mode and OM3 multimode </w:t>
      </w:r>
      <w:proofErr w:type="spellStart"/>
      <w:r w:rsidRPr="008E2CD4">
        <w:rPr>
          <w:rFonts w:cs="Arial"/>
          <w:szCs w:val="22"/>
        </w:rPr>
        <w:t>fibres</w:t>
      </w:r>
      <w:proofErr w:type="spellEnd"/>
      <w:r w:rsidRPr="008E2CD4">
        <w:rPr>
          <w:rFonts w:cs="Arial"/>
          <w:szCs w:val="22"/>
        </w:rPr>
        <w:t xml:space="preserve">. The single-mode connectors are also available in an APC version with bevel grinding, and the multimode connectors can also be used for routes with OM4 </w:t>
      </w:r>
      <w:proofErr w:type="spellStart"/>
      <w:r w:rsidRPr="008E2CD4">
        <w:rPr>
          <w:rFonts w:cs="Arial"/>
          <w:szCs w:val="22"/>
        </w:rPr>
        <w:t>fibres</w:t>
      </w:r>
      <w:proofErr w:type="spellEnd"/>
      <w:r w:rsidRPr="008E2CD4">
        <w:rPr>
          <w:rFonts w:cs="Arial"/>
          <w:szCs w:val="22"/>
        </w:rPr>
        <w:t xml:space="preserve"> without any loss in performance. In order to meet the requirements of as many applications as possible, the connectors are available in cable assembly versions for wire insulation with a diameter of 2 </w:t>
      </w:r>
      <w:proofErr w:type="spellStart"/>
      <w:r w:rsidRPr="008E2CD4">
        <w:rPr>
          <w:rFonts w:cs="Arial"/>
          <w:szCs w:val="22"/>
        </w:rPr>
        <w:lastRenderedPageBreak/>
        <w:t>millimetres</w:t>
      </w:r>
      <w:proofErr w:type="spellEnd"/>
      <w:r w:rsidRPr="008E2CD4">
        <w:rPr>
          <w:rFonts w:cs="Arial"/>
          <w:szCs w:val="22"/>
        </w:rPr>
        <w:t xml:space="preserve"> and with 3 </w:t>
      </w:r>
      <w:proofErr w:type="spellStart"/>
      <w:r w:rsidRPr="008E2CD4">
        <w:rPr>
          <w:rFonts w:cs="Arial"/>
          <w:szCs w:val="22"/>
        </w:rPr>
        <w:t>millimetres</w:t>
      </w:r>
      <w:proofErr w:type="spellEnd"/>
      <w:r w:rsidRPr="008E2CD4">
        <w:rPr>
          <w:rFonts w:cs="Arial"/>
          <w:szCs w:val="22"/>
        </w:rPr>
        <w:t xml:space="preserve"> as well as for wire assembly; this version can be used for </w:t>
      </w:r>
      <w:proofErr w:type="spellStart"/>
      <w:r w:rsidRPr="008E2CD4">
        <w:rPr>
          <w:rFonts w:cs="Arial"/>
          <w:szCs w:val="22"/>
        </w:rPr>
        <w:t>fibres</w:t>
      </w:r>
      <w:proofErr w:type="spellEnd"/>
      <w:r w:rsidRPr="008E2CD4">
        <w:rPr>
          <w:rFonts w:cs="Arial"/>
          <w:szCs w:val="22"/>
        </w:rPr>
        <w:t xml:space="preserve"> with 250 µm coating as well as with 900 µm coating, which simplifies stock-keeping.</w:t>
      </w:r>
    </w:p>
    <w:p w14:paraId="1118B461" w14:textId="77777777" w:rsidR="008E2CD4" w:rsidRPr="008E2CD4" w:rsidRDefault="008E2CD4" w:rsidP="008E2CD4">
      <w:pPr>
        <w:spacing w:line="360" w:lineRule="auto"/>
        <w:jc w:val="both"/>
        <w:rPr>
          <w:rFonts w:cs="Arial"/>
          <w:szCs w:val="22"/>
        </w:rPr>
      </w:pPr>
      <w:r w:rsidRPr="008E2CD4">
        <w:rPr>
          <w:rFonts w:cs="Arial"/>
          <w:szCs w:val="22"/>
        </w:rPr>
        <w:t>If two packaging units with 10 or 12 connectors each are purchased, an assembly aid is included free of charge. Various tool sets (toolkits) are also available. As no special tools are required, the sets contain standard tools such as stripping pliers, Kevlar scissors and a light source for checking the assembled connectors. They differ only in the scoring/breaking tool (cleaver): with premium or standard cleaver or without, if the installer already has one. This also contributes to the special economic efficiency.</w:t>
      </w:r>
    </w:p>
    <w:p w14:paraId="7BCC94B9" w14:textId="77777777" w:rsidR="008E2CD4" w:rsidRPr="008E2CD4" w:rsidRDefault="008E2CD4" w:rsidP="008E2CD4">
      <w:pPr>
        <w:spacing w:line="360" w:lineRule="auto"/>
        <w:jc w:val="both"/>
        <w:rPr>
          <w:rFonts w:cs="Arial"/>
          <w:szCs w:val="22"/>
        </w:rPr>
      </w:pPr>
    </w:p>
    <w:p w14:paraId="727272D7" w14:textId="77777777" w:rsidR="008E2CD4" w:rsidRPr="008E2CD4" w:rsidRDefault="008E2CD4" w:rsidP="008E2CD4">
      <w:pPr>
        <w:spacing w:line="360" w:lineRule="auto"/>
        <w:jc w:val="both"/>
        <w:rPr>
          <w:rFonts w:cs="Arial"/>
          <w:b/>
          <w:szCs w:val="22"/>
        </w:rPr>
      </w:pPr>
    </w:p>
    <w:p w14:paraId="2BACA934" w14:textId="77777777" w:rsidR="008E2CD4" w:rsidRPr="008E2CD4" w:rsidRDefault="008E2CD4" w:rsidP="008E2CD4">
      <w:pPr>
        <w:spacing w:line="360" w:lineRule="auto"/>
        <w:jc w:val="both"/>
        <w:rPr>
          <w:rFonts w:cs="Arial"/>
          <w:i/>
          <w:szCs w:val="22"/>
        </w:rPr>
      </w:pPr>
      <w:r w:rsidRPr="008E2CD4">
        <w:rPr>
          <w:rFonts w:cs="Arial"/>
          <w:i/>
          <w:szCs w:val="22"/>
        </w:rPr>
        <w:t xml:space="preserve">About </w:t>
      </w:r>
      <w:proofErr w:type="spellStart"/>
      <w:r w:rsidRPr="008E2CD4">
        <w:rPr>
          <w:rFonts w:cs="Arial"/>
          <w:i/>
          <w:szCs w:val="22"/>
        </w:rPr>
        <w:t>Telegärtner</w:t>
      </w:r>
      <w:proofErr w:type="spellEnd"/>
    </w:p>
    <w:p w14:paraId="19E3F68D" w14:textId="77777777" w:rsidR="008E2CD4" w:rsidRPr="008E2CD4" w:rsidRDefault="008E2CD4" w:rsidP="008E2CD4">
      <w:pPr>
        <w:spacing w:line="360" w:lineRule="auto"/>
        <w:jc w:val="both"/>
        <w:rPr>
          <w:rFonts w:cs="Arial"/>
          <w:i/>
          <w:szCs w:val="22"/>
        </w:rPr>
      </w:pPr>
      <w:proofErr w:type="spellStart"/>
      <w:r w:rsidRPr="008E2CD4">
        <w:rPr>
          <w:rFonts w:cs="Arial"/>
          <w:i/>
          <w:szCs w:val="22"/>
        </w:rPr>
        <w:t>Telegärtner</w:t>
      </w:r>
      <w:proofErr w:type="spellEnd"/>
      <w:r w:rsidRPr="008E2CD4">
        <w:rPr>
          <w:rFonts w:cs="Arial"/>
          <w:i/>
          <w:szCs w:val="22"/>
        </w:rPr>
        <w:t>, founded in 1945, is a globally operating full-range supplier for professional solutions in connection and transmission technology and is one of the most important manufacturers. The family-owned company, rich in tradition, is now in its third generation of management. With around 660 employees worldwide, the group recently generated sales of over EUR 100 million.</w:t>
      </w:r>
    </w:p>
    <w:p w14:paraId="59763DB6" w14:textId="77777777" w:rsidR="008E2CD4" w:rsidRPr="008E2CD4" w:rsidRDefault="008E2CD4" w:rsidP="008E2CD4">
      <w:pPr>
        <w:spacing w:line="360" w:lineRule="auto"/>
        <w:jc w:val="both"/>
        <w:rPr>
          <w:rFonts w:cs="Arial"/>
          <w:b/>
          <w:szCs w:val="22"/>
        </w:rPr>
      </w:pPr>
    </w:p>
    <w:p w14:paraId="282A5BB1" w14:textId="77777777" w:rsidR="008E2CD4" w:rsidRPr="008E2CD4" w:rsidRDefault="008E2CD4" w:rsidP="008E2CD4">
      <w:pPr>
        <w:spacing w:line="360" w:lineRule="auto"/>
        <w:jc w:val="both"/>
        <w:rPr>
          <w:rFonts w:cs="Arial"/>
          <w:b/>
          <w:szCs w:val="22"/>
        </w:rPr>
      </w:pPr>
    </w:p>
    <w:p w14:paraId="7C0C5057" w14:textId="1CF42A85" w:rsidR="008E2CD4" w:rsidRPr="008E2CD4" w:rsidRDefault="008E2CD4" w:rsidP="008E2CD4">
      <w:pPr>
        <w:spacing w:line="360" w:lineRule="auto"/>
        <w:jc w:val="both"/>
        <w:rPr>
          <w:rFonts w:cs="Arial"/>
          <w:szCs w:val="22"/>
          <w:lang w:val="de-DE"/>
        </w:rPr>
      </w:pPr>
      <w:r>
        <w:rPr>
          <w:rFonts w:cs="Arial"/>
          <w:szCs w:val="22"/>
          <w:lang w:val="de-DE"/>
        </w:rPr>
        <w:t xml:space="preserve">Press </w:t>
      </w:r>
      <w:proofErr w:type="spellStart"/>
      <w:r>
        <w:rPr>
          <w:rFonts w:cs="Arial"/>
          <w:szCs w:val="22"/>
          <w:lang w:val="de-DE"/>
        </w:rPr>
        <w:t>contact</w:t>
      </w:r>
      <w:proofErr w:type="spellEnd"/>
      <w:r w:rsidRPr="008E2CD4">
        <w:rPr>
          <w:rFonts w:cs="Arial"/>
          <w:szCs w:val="22"/>
          <w:lang w:val="de-DE"/>
        </w:rPr>
        <w:t xml:space="preserve">: </w:t>
      </w:r>
      <w:r w:rsidRPr="008E2CD4">
        <w:rPr>
          <w:rFonts w:cs="Arial"/>
          <w:szCs w:val="22"/>
          <w:lang w:val="de-DE"/>
        </w:rPr>
        <w:tab/>
        <w:t>Telegärtner Karl Gärtner GmbH</w:t>
      </w:r>
    </w:p>
    <w:p w14:paraId="7F731EE6" w14:textId="77777777" w:rsidR="008E2CD4" w:rsidRPr="008E2CD4" w:rsidRDefault="008E2CD4" w:rsidP="008E2CD4">
      <w:pPr>
        <w:spacing w:line="360" w:lineRule="auto"/>
        <w:jc w:val="both"/>
        <w:rPr>
          <w:rFonts w:cs="Arial"/>
          <w:szCs w:val="22"/>
          <w:lang w:val="de-DE"/>
        </w:rPr>
      </w:pPr>
      <w:r w:rsidRPr="008E2CD4">
        <w:rPr>
          <w:rFonts w:cs="Arial"/>
          <w:szCs w:val="22"/>
          <w:lang w:val="de-DE"/>
        </w:rPr>
        <w:tab/>
      </w:r>
      <w:proofErr w:type="spellStart"/>
      <w:r w:rsidRPr="008E2CD4">
        <w:rPr>
          <w:rFonts w:cs="Arial"/>
          <w:szCs w:val="22"/>
          <w:lang w:val="de-DE"/>
        </w:rPr>
        <w:t>Lerchenstrasse</w:t>
      </w:r>
      <w:proofErr w:type="spellEnd"/>
      <w:r w:rsidRPr="008E2CD4">
        <w:rPr>
          <w:rFonts w:cs="Arial"/>
          <w:szCs w:val="22"/>
          <w:lang w:val="de-DE"/>
        </w:rPr>
        <w:t xml:space="preserve"> 35</w:t>
      </w:r>
    </w:p>
    <w:p w14:paraId="7E756326" w14:textId="77777777" w:rsidR="008E2CD4" w:rsidRPr="008E2CD4" w:rsidRDefault="008E2CD4" w:rsidP="008E2CD4">
      <w:pPr>
        <w:spacing w:line="360" w:lineRule="auto"/>
        <w:jc w:val="both"/>
        <w:rPr>
          <w:rFonts w:cs="Arial"/>
          <w:szCs w:val="22"/>
        </w:rPr>
      </w:pPr>
      <w:r w:rsidRPr="008E2CD4">
        <w:rPr>
          <w:rFonts w:cs="Arial"/>
          <w:szCs w:val="22"/>
          <w:lang w:val="de-DE"/>
        </w:rPr>
        <w:tab/>
      </w:r>
      <w:r w:rsidRPr="008E2CD4">
        <w:rPr>
          <w:rFonts w:cs="Arial"/>
          <w:szCs w:val="22"/>
        </w:rPr>
        <w:t xml:space="preserve">D-71144 </w:t>
      </w:r>
      <w:proofErr w:type="spellStart"/>
      <w:r w:rsidRPr="008E2CD4">
        <w:rPr>
          <w:rFonts w:cs="Arial"/>
          <w:szCs w:val="22"/>
        </w:rPr>
        <w:t>Steinenbronn</w:t>
      </w:r>
      <w:proofErr w:type="spellEnd"/>
    </w:p>
    <w:p w14:paraId="7869A3E9" w14:textId="77777777" w:rsidR="008E2CD4" w:rsidRPr="008E2CD4" w:rsidRDefault="008E2CD4" w:rsidP="008E2CD4">
      <w:pPr>
        <w:spacing w:line="360" w:lineRule="auto"/>
        <w:jc w:val="both"/>
        <w:rPr>
          <w:rFonts w:cs="Arial"/>
          <w:szCs w:val="22"/>
        </w:rPr>
      </w:pPr>
      <w:r w:rsidRPr="008E2CD4">
        <w:rPr>
          <w:rFonts w:cs="Arial"/>
          <w:szCs w:val="22"/>
        </w:rPr>
        <w:t xml:space="preserve"> </w:t>
      </w:r>
      <w:r w:rsidRPr="008E2CD4">
        <w:rPr>
          <w:rFonts w:cs="Arial"/>
          <w:szCs w:val="22"/>
        </w:rPr>
        <w:tab/>
        <w:t>Tel central office: +49 7157/125-0</w:t>
      </w:r>
    </w:p>
    <w:p w14:paraId="5AA2F8B8" w14:textId="07C20C45" w:rsidR="00692B99" w:rsidRPr="008E2CD4" w:rsidRDefault="008E2CD4" w:rsidP="008E2CD4">
      <w:pPr>
        <w:spacing w:line="360" w:lineRule="auto"/>
        <w:jc w:val="both"/>
        <w:rPr>
          <w:sz w:val="20"/>
          <w:szCs w:val="22"/>
          <w:lang w:val="it-IT"/>
        </w:rPr>
      </w:pPr>
      <w:r w:rsidRPr="008E2CD4">
        <w:rPr>
          <w:rFonts w:cs="Arial"/>
          <w:szCs w:val="22"/>
        </w:rPr>
        <w:tab/>
        <w:t>Website: http://www.telegaertner.com</w:t>
      </w:r>
    </w:p>
    <w:sectPr w:rsidR="00692B99" w:rsidRPr="008E2CD4" w:rsidSect="000A130D">
      <w:headerReference w:type="default" r:id="rId11"/>
      <w:footerReference w:type="default" r:id="rId12"/>
      <w:pgSz w:w="11906" w:h="16838"/>
      <w:pgMar w:top="2118" w:right="2834" w:bottom="1134" w:left="1418" w:header="720" w:footer="72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52C8E26" w16cid:durableId="21828D45"/>
  <w16cid:commentId w16cid:paraId="601CE34A" w16cid:durableId="21828DF6"/>
  <w16cid:commentId w16cid:paraId="17EF6A3C" w16cid:durableId="21828F68"/>
  <w16cid:commentId w16cid:paraId="299802DA" w16cid:durableId="21829008"/>
  <w16cid:commentId w16cid:paraId="72845A99" w16cid:durableId="21828E55"/>
  <w16cid:commentId w16cid:paraId="586C7A45" w16cid:durableId="21828EC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0B9D63" w14:textId="77777777" w:rsidR="009024B9" w:rsidRDefault="009024B9">
      <w:r>
        <w:separator/>
      </w:r>
    </w:p>
  </w:endnote>
  <w:endnote w:type="continuationSeparator" w:id="0">
    <w:p w14:paraId="6D276969" w14:textId="77777777" w:rsidR="009024B9" w:rsidRDefault="009024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79635"/>
      <w:docPartObj>
        <w:docPartGallery w:val="Page Numbers (Bottom of Page)"/>
        <w:docPartUnique/>
      </w:docPartObj>
    </w:sdtPr>
    <w:sdtEndPr/>
    <w:sdtContent>
      <w:p w14:paraId="0462D2EB" w14:textId="6416B95A" w:rsidR="00232786" w:rsidRDefault="00932A38" w:rsidP="009D6AB0">
        <w:pPr>
          <w:pStyle w:val="Fuzeile"/>
          <w:jc w:val="center"/>
        </w:pPr>
        <w:r w:rsidRPr="009D6AB0">
          <w:fldChar w:fldCharType="begin"/>
        </w:r>
        <w:r w:rsidR="00232786" w:rsidRPr="009D6AB0">
          <w:rPr>
            <w:sz w:val="16"/>
            <w:szCs w:val="16"/>
          </w:rPr>
          <w:instrText xml:space="preserve"> PAGE   \* MERGEFORMAT </w:instrText>
        </w:r>
        <w:r w:rsidRPr="009D6AB0">
          <w:rPr>
            <w:sz w:val="16"/>
            <w:szCs w:val="16"/>
          </w:rPr>
          <w:fldChar w:fldCharType="separate"/>
        </w:r>
        <w:r w:rsidR="00EA03E0">
          <w:rPr>
            <w:noProof/>
            <w:sz w:val="16"/>
            <w:szCs w:val="16"/>
          </w:rPr>
          <w:t>2</w:t>
        </w:r>
        <w:r w:rsidRPr="009D6AB0">
          <w:rPr>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143892" w14:textId="77777777" w:rsidR="009024B9" w:rsidRDefault="009024B9">
      <w:r>
        <w:separator/>
      </w:r>
    </w:p>
  </w:footnote>
  <w:footnote w:type="continuationSeparator" w:id="0">
    <w:p w14:paraId="6DF16956" w14:textId="77777777" w:rsidR="009024B9" w:rsidRDefault="009024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B8006" w14:textId="43CC34F3" w:rsidR="00232786" w:rsidRDefault="000A130D">
    <w:pPr>
      <w:pStyle w:val="Kopfzeile"/>
      <w:rPr>
        <w:b/>
        <w:sz w:val="32"/>
        <w:szCs w:val="32"/>
      </w:rPr>
    </w:pPr>
    <w:r>
      <w:rPr>
        <w:noProof/>
        <w:lang w:val="de-DE" w:eastAsia="de-DE"/>
      </w:rPr>
      <w:drawing>
        <wp:anchor distT="0" distB="0" distL="114300" distR="114300" simplePos="0" relativeHeight="251659264" behindDoc="0" locked="0" layoutInCell="1" allowOverlap="1" wp14:anchorId="0C1817C9" wp14:editId="6C284BFC">
          <wp:simplePos x="0" y="0"/>
          <wp:positionH relativeFrom="column">
            <wp:posOffset>4498109</wp:posOffset>
          </wp:positionH>
          <wp:positionV relativeFrom="paragraph">
            <wp:posOffset>-101600</wp:posOffset>
          </wp:positionV>
          <wp:extent cx="1772171" cy="624921"/>
          <wp:effectExtent l="0" t="0" r="0" b="3810"/>
          <wp:wrapNone/>
          <wp:docPr id="1" name="Bild 2" descr="Logo_4c"/>
          <wp:cNvGraphicFramePr/>
          <a:graphic xmlns:a="http://schemas.openxmlformats.org/drawingml/2006/main">
            <a:graphicData uri="http://schemas.openxmlformats.org/drawingml/2006/picture">
              <pic:pic xmlns:pic="http://schemas.openxmlformats.org/drawingml/2006/picture">
                <pic:nvPicPr>
                  <pic:cNvPr id="2" name="Bild 2" descr="Logo_4c"/>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2171" cy="62492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83618"/>
    <w:multiLevelType w:val="hybridMultilevel"/>
    <w:tmpl w:val="3AEE4D4E"/>
    <w:lvl w:ilvl="0" w:tplc="C46CE9E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18E2E59"/>
    <w:multiLevelType w:val="multilevel"/>
    <w:tmpl w:val="A24A5D8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F775B9"/>
    <w:multiLevelType w:val="hybridMultilevel"/>
    <w:tmpl w:val="F36406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8AE7157"/>
    <w:multiLevelType w:val="hybridMultilevel"/>
    <w:tmpl w:val="C98CBD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4B03A89"/>
    <w:multiLevelType w:val="hybridMultilevel"/>
    <w:tmpl w:val="D458E2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9BE15F4"/>
    <w:multiLevelType w:val="hybridMultilevel"/>
    <w:tmpl w:val="753A9FE6"/>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76F6B0E"/>
    <w:multiLevelType w:val="hybridMultilevel"/>
    <w:tmpl w:val="7E5054C4"/>
    <w:lvl w:ilvl="0" w:tplc="9BD22CA8">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5866FF8"/>
    <w:multiLevelType w:val="hybridMultilevel"/>
    <w:tmpl w:val="4B4AA610"/>
    <w:lvl w:ilvl="0" w:tplc="9BD22CA8">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D2A6B36"/>
    <w:multiLevelType w:val="hybridMultilevel"/>
    <w:tmpl w:val="97E846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E290A0D"/>
    <w:multiLevelType w:val="hybridMultilevel"/>
    <w:tmpl w:val="87426F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FC31754"/>
    <w:multiLevelType w:val="hybridMultilevel"/>
    <w:tmpl w:val="C2E4606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58D0E73"/>
    <w:multiLevelType w:val="multilevel"/>
    <w:tmpl w:val="0BD2C8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C6E7911"/>
    <w:multiLevelType w:val="hybridMultilevel"/>
    <w:tmpl w:val="A24A5D8A"/>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2"/>
  </w:num>
  <w:num w:numId="3">
    <w:abstractNumId w:val="1"/>
  </w:num>
  <w:num w:numId="4">
    <w:abstractNumId w:val="7"/>
  </w:num>
  <w:num w:numId="5">
    <w:abstractNumId w:val="10"/>
  </w:num>
  <w:num w:numId="6">
    <w:abstractNumId w:val="5"/>
  </w:num>
  <w:num w:numId="7">
    <w:abstractNumId w:val="9"/>
  </w:num>
  <w:num w:numId="8">
    <w:abstractNumId w:val="11"/>
  </w:num>
  <w:num w:numId="9">
    <w:abstractNumId w:val="8"/>
  </w:num>
  <w:num w:numId="10">
    <w:abstractNumId w:val="4"/>
  </w:num>
  <w:num w:numId="11">
    <w:abstractNumId w:val="0"/>
  </w:num>
  <w:num w:numId="12">
    <w:abstractNumId w:val="3"/>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0" w:nlCheck="1" w:checkStyle="0"/>
  <w:activeWritingStyle w:appName="MSWord" w:lang="de-DE" w:vendorID="64" w:dllVersion="0" w:nlCheck="1" w:checkStyle="0"/>
  <w:activeWritingStyle w:appName="MSWord" w:lang="en-US" w:vendorID="64" w:dllVersion="0" w:nlCheck="1" w:checkStyle="1"/>
  <w:activeWritingStyle w:appName="MSWord" w:lang="de-DE" w:vendorID="64" w:dllVersion="6" w:nlCheck="1" w:checkStyle="0"/>
  <w:activeWritingStyle w:appName="MSWord" w:lang="de-DE"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de-DE"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430"/>
    <w:rsid w:val="00000B7D"/>
    <w:rsid w:val="00000BD2"/>
    <w:rsid w:val="0000158F"/>
    <w:rsid w:val="00003371"/>
    <w:rsid w:val="00004CCF"/>
    <w:rsid w:val="000057CE"/>
    <w:rsid w:val="0000701B"/>
    <w:rsid w:val="00013CB8"/>
    <w:rsid w:val="0001518B"/>
    <w:rsid w:val="00017273"/>
    <w:rsid w:val="000179EB"/>
    <w:rsid w:val="00021549"/>
    <w:rsid w:val="000227E9"/>
    <w:rsid w:val="00026E27"/>
    <w:rsid w:val="000314DF"/>
    <w:rsid w:val="000339E4"/>
    <w:rsid w:val="00033A07"/>
    <w:rsid w:val="000355B2"/>
    <w:rsid w:val="00036CEE"/>
    <w:rsid w:val="000468A4"/>
    <w:rsid w:val="00050088"/>
    <w:rsid w:val="00051261"/>
    <w:rsid w:val="00051A23"/>
    <w:rsid w:val="00051ED1"/>
    <w:rsid w:val="000539F0"/>
    <w:rsid w:val="00060341"/>
    <w:rsid w:val="00067C16"/>
    <w:rsid w:val="00070551"/>
    <w:rsid w:val="00070E79"/>
    <w:rsid w:val="0007277F"/>
    <w:rsid w:val="00072C4E"/>
    <w:rsid w:val="00072E7A"/>
    <w:rsid w:val="00073340"/>
    <w:rsid w:val="0007478F"/>
    <w:rsid w:val="00074E7E"/>
    <w:rsid w:val="0007794C"/>
    <w:rsid w:val="000837EA"/>
    <w:rsid w:val="00083F1F"/>
    <w:rsid w:val="00086AB7"/>
    <w:rsid w:val="0008706C"/>
    <w:rsid w:val="000876CA"/>
    <w:rsid w:val="00087CD8"/>
    <w:rsid w:val="00090604"/>
    <w:rsid w:val="00090F51"/>
    <w:rsid w:val="000924AC"/>
    <w:rsid w:val="0009352C"/>
    <w:rsid w:val="000957BD"/>
    <w:rsid w:val="00096D1E"/>
    <w:rsid w:val="000A0EBE"/>
    <w:rsid w:val="000A130D"/>
    <w:rsid w:val="000A35AB"/>
    <w:rsid w:val="000A3D49"/>
    <w:rsid w:val="000A5A6A"/>
    <w:rsid w:val="000A6046"/>
    <w:rsid w:val="000A7CD8"/>
    <w:rsid w:val="000A7E05"/>
    <w:rsid w:val="000B0451"/>
    <w:rsid w:val="000B4AAD"/>
    <w:rsid w:val="000B5E6F"/>
    <w:rsid w:val="000C497A"/>
    <w:rsid w:val="000C54B0"/>
    <w:rsid w:val="000D5713"/>
    <w:rsid w:val="000D580F"/>
    <w:rsid w:val="000D74E4"/>
    <w:rsid w:val="000E0642"/>
    <w:rsid w:val="000E13EF"/>
    <w:rsid w:val="000E3118"/>
    <w:rsid w:val="000F0163"/>
    <w:rsid w:val="000F09CB"/>
    <w:rsid w:val="000F1327"/>
    <w:rsid w:val="000F23E2"/>
    <w:rsid w:val="000F2430"/>
    <w:rsid w:val="00100C66"/>
    <w:rsid w:val="00101BE7"/>
    <w:rsid w:val="00102309"/>
    <w:rsid w:val="00102448"/>
    <w:rsid w:val="00103384"/>
    <w:rsid w:val="001039AC"/>
    <w:rsid w:val="00117EAA"/>
    <w:rsid w:val="001217C0"/>
    <w:rsid w:val="00122555"/>
    <w:rsid w:val="00123CD3"/>
    <w:rsid w:val="0012567B"/>
    <w:rsid w:val="00126D5D"/>
    <w:rsid w:val="0013001D"/>
    <w:rsid w:val="001304E4"/>
    <w:rsid w:val="00132236"/>
    <w:rsid w:val="00132890"/>
    <w:rsid w:val="00133D69"/>
    <w:rsid w:val="00137D2B"/>
    <w:rsid w:val="001426F9"/>
    <w:rsid w:val="001456A7"/>
    <w:rsid w:val="00152C62"/>
    <w:rsid w:val="0015362B"/>
    <w:rsid w:val="00155711"/>
    <w:rsid w:val="001601E7"/>
    <w:rsid w:val="001610C4"/>
    <w:rsid w:val="00163D4F"/>
    <w:rsid w:val="00164D21"/>
    <w:rsid w:val="001716DA"/>
    <w:rsid w:val="00173115"/>
    <w:rsid w:val="00174884"/>
    <w:rsid w:val="001775EB"/>
    <w:rsid w:val="0018130D"/>
    <w:rsid w:val="00183774"/>
    <w:rsid w:val="001905E2"/>
    <w:rsid w:val="00190C40"/>
    <w:rsid w:val="0019319D"/>
    <w:rsid w:val="00195798"/>
    <w:rsid w:val="00197E3A"/>
    <w:rsid w:val="001A1A69"/>
    <w:rsid w:val="001A23B3"/>
    <w:rsid w:val="001A258A"/>
    <w:rsid w:val="001A743C"/>
    <w:rsid w:val="001B4C08"/>
    <w:rsid w:val="001B77A6"/>
    <w:rsid w:val="001B7BED"/>
    <w:rsid w:val="001C668C"/>
    <w:rsid w:val="001D3784"/>
    <w:rsid w:val="001D603A"/>
    <w:rsid w:val="001D66CB"/>
    <w:rsid w:val="001D76DD"/>
    <w:rsid w:val="001D77FB"/>
    <w:rsid w:val="001E0CEC"/>
    <w:rsid w:val="001E109E"/>
    <w:rsid w:val="001E13D3"/>
    <w:rsid w:val="001E491B"/>
    <w:rsid w:val="001E6352"/>
    <w:rsid w:val="001E7D6A"/>
    <w:rsid w:val="001F200D"/>
    <w:rsid w:val="001F4D47"/>
    <w:rsid w:val="001F7EAF"/>
    <w:rsid w:val="0020183D"/>
    <w:rsid w:val="00201E47"/>
    <w:rsid w:val="002034F3"/>
    <w:rsid w:val="002040A5"/>
    <w:rsid w:val="00205363"/>
    <w:rsid w:val="00206AD9"/>
    <w:rsid w:val="00207A89"/>
    <w:rsid w:val="00212017"/>
    <w:rsid w:val="00212324"/>
    <w:rsid w:val="00212FB5"/>
    <w:rsid w:val="002175A6"/>
    <w:rsid w:val="00217606"/>
    <w:rsid w:val="00217764"/>
    <w:rsid w:val="00221D0D"/>
    <w:rsid w:val="00222F14"/>
    <w:rsid w:val="0022437B"/>
    <w:rsid w:val="00227154"/>
    <w:rsid w:val="0023146C"/>
    <w:rsid w:val="00232786"/>
    <w:rsid w:val="00233EC5"/>
    <w:rsid w:val="00234C2F"/>
    <w:rsid w:val="00234DA7"/>
    <w:rsid w:val="00235688"/>
    <w:rsid w:val="002356DB"/>
    <w:rsid w:val="002358FD"/>
    <w:rsid w:val="00235AED"/>
    <w:rsid w:val="00235B09"/>
    <w:rsid w:val="002365C3"/>
    <w:rsid w:val="00237138"/>
    <w:rsid w:val="00240D17"/>
    <w:rsid w:val="002420B1"/>
    <w:rsid w:val="00245583"/>
    <w:rsid w:val="00247301"/>
    <w:rsid w:val="00250E0F"/>
    <w:rsid w:val="002511BA"/>
    <w:rsid w:val="00252D03"/>
    <w:rsid w:val="002564B8"/>
    <w:rsid w:val="002565E2"/>
    <w:rsid w:val="002569C9"/>
    <w:rsid w:val="00261C8A"/>
    <w:rsid w:val="002736D4"/>
    <w:rsid w:val="00275EB6"/>
    <w:rsid w:val="00276D38"/>
    <w:rsid w:val="00277F47"/>
    <w:rsid w:val="0028192B"/>
    <w:rsid w:val="00281F5C"/>
    <w:rsid w:val="0028742B"/>
    <w:rsid w:val="0029023D"/>
    <w:rsid w:val="00290480"/>
    <w:rsid w:val="00293F75"/>
    <w:rsid w:val="00295C07"/>
    <w:rsid w:val="00296D1B"/>
    <w:rsid w:val="00297A4C"/>
    <w:rsid w:val="002A0A36"/>
    <w:rsid w:val="002A1149"/>
    <w:rsid w:val="002A268F"/>
    <w:rsid w:val="002A434B"/>
    <w:rsid w:val="002A6251"/>
    <w:rsid w:val="002A6B83"/>
    <w:rsid w:val="002A7950"/>
    <w:rsid w:val="002B18E0"/>
    <w:rsid w:val="002B3D50"/>
    <w:rsid w:val="002B5E35"/>
    <w:rsid w:val="002B6239"/>
    <w:rsid w:val="002B705B"/>
    <w:rsid w:val="002B780F"/>
    <w:rsid w:val="002B78B0"/>
    <w:rsid w:val="002C0A1C"/>
    <w:rsid w:val="002C103C"/>
    <w:rsid w:val="002C7E11"/>
    <w:rsid w:val="002D17EF"/>
    <w:rsid w:val="002D1AF5"/>
    <w:rsid w:val="002D1CC8"/>
    <w:rsid w:val="002D2AD9"/>
    <w:rsid w:val="002D3E4C"/>
    <w:rsid w:val="002E07F4"/>
    <w:rsid w:val="002E0F74"/>
    <w:rsid w:val="002E3BD6"/>
    <w:rsid w:val="002E5C1A"/>
    <w:rsid w:val="002F1407"/>
    <w:rsid w:val="002F17C8"/>
    <w:rsid w:val="002F4D7B"/>
    <w:rsid w:val="00300296"/>
    <w:rsid w:val="0030064E"/>
    <w:rsid w:val="0030188F"/>
    <w:rsid w:val="00301B96"/>
    <w:rsid w:val="003037AC"/>
    <w:rsid w:val="003042F2"/>
    <w:rsid w:val="0030662D"/>
    <w:rsid w:val="00314964"/>
    <w:rsid w:val="00314A2A"/>
    <w:rsid w:val="00316C14"/>
    <w:rsid w:val="0031729F"/>
    <w:rsid w:val="00320F35"/>
    <w:rsid w:val="00330C01"/>
    <w:rsid w:val="003339BF"/>
    <w:rsid w:val="0033503F"/>
    <w:rsid w:val="003359BF"/>
    <w:rsid w:val="00337169"/>
    <w:rsid w:val="00337CEE"/>
    <w:rsid w:val="00337F95"/>
    <w:rsid w:val="00340394"/>
    <w:rsid w:val="0034188A"/>
    <w:rsid w:val="0034253D"/>
    <w:rsid w:val="003432FE"/>
    <w:rsid w:val="00344449"/>
    <w:rsid w:val="0034450C"/>
    <w:rsid w:val="00344F31"/>
    <w:rsid w:val="00351F0E"/>
    <w:rsid w:val="00360090"/>
    <w:rsid w:val="00360098"/>
    <w:rsid w:val="00360BCE"/>
    <w:rsid w:val="003630AF"/>
    <w:rsid w:val="00363708"/>
    <w:rsid w:val="00364286"/>
    <w:rsid w:val="00371718"/>
    <w:rsid w:val="00373E55"/>
    <w:rsid w:val="00374B46"/>
    <w:rsid w:val="00374E4A"/>
    <w:rsid w:val="0037540B"/>
    <w:rsid w:val="003767D5"/>
    <w:rsid w:val="0038261F"/>
    <w:rsid w:val="003829A7"/>
    <w:rsid w:val="003908CB"/>
    <w:rsid w:val="003923BA"/>
    <w:rsid w:val="00394B15"/>
    <w:rsid w:val="003A2B95"/>
    <w:rsid w:val="003A2D4E"/>
    <w:rsid w:val="003A5204"/>
    <w:rsid w:val="003A5A01"/>
    <w:rsid w:val="003B511D"/>
    <w:rsid w:val="003C1C50"/>
    <w:rsid w:val="003C2E33"/>
    <w:rsid w:val="003D06EA"/>
    <w:rsid w:val="003D12EB"/>
    <w:rsid w:val="003D15C8"/>
    <w:rsid w:val="003D17D4"/>
    <w:rsid w:val="003D1AD6"/>
    <w:rsid w:val="003D1C00"/>
    <w:rsid w:val="003D73A2"/>
    <w:rsid w:val="003E00D9"/>
    <w:rsid w:val="003E0332"/>
    <w:rsid w:val="003E23B3"/>
    <w:rsid w:val="003E2422"/>
    <w:rsid w:val="003E6F20"/>
    <w:rsid w:val="003E7FED"/>
    <w:rsid w:val="003F1776"/>
    <w:rsid w:val="003F53D0"/>
    <w:rsid w:val="004002FC"/>
    <w:rsid w:val="00400538"/>
    <w:rsid w:val="004008DD"/>
    <w:rsid w:val="004017E2"/>
    <w:rsid w:val="004036B2"/>
    <w:rsid w:val="00404799"/>
    <w:rsid w:val="004076EF"/>
    <w:rsid w:val="00410788"/>
    <w:rsid w:val="004161D7"/>
    <w:rsid w:val="00421CB1"/>
    <w:rsid w:val="00423D3E"/>
    <w:rsid w:val="004313B4"/>
    <w:rsid w:val="00433377"/>
    <w:rsid w:val="0043346E"/>
    <w:rsid w:val="00433EB6"/>
    <w:rsid w:val="00435039"/>
    <w:rsid w:val="004375B3"/>
    <w:rsid w:val="00437A89"/>
    <w:rsid w:val="0044358E"/>
    <w:rsid w:val="004476E7"/>
    <w:rsid w:val="0045446C"/>
    <w:rsid w:val="0045591F"/>
    <w:rsid w:val="00455E3C"/>
    <w:rsid w:val="00460DFC"/>
    <w:rsid w:val="0046303A"/>
    <w:rsid w:val="004639A5"/>
    <w:rsid w:val="004661DA"/>
    <w:rsid w:val="00467973"/>
    <w:rsid w:val="0047223D"/>
    <w:rsid w:val="00474643"/>
    <w:rsid w:val="00475210"/>
    <w:rsid w:val="0048010A"/>
    <w:rsid w:val="0048038C"/>
    <w:rsid w:val="00483867"/>
    <w:rsid w:val="004847A3"/>
    <w:rsid w:val="0048587D"/>
    <w:rsid w:val="00486AAA"/>
    <w:rsid w:val="00487403"/>
    <w:rsid w:val="00490979"/>
    <w:rsid w:val="0049102A"/>
    <w:rsid w:val="00491107"/>
    <w:rsid w:val="00491A1B"/>
    <w:rsid w:val="00492539"/>
    <w:rsid w:val="00492FB1"/>
    <w:rsid w:val="004952D8"/>
    <w:rsid w:val="00495567"/>
    <w:rsid w:val="00495F79"/>
    <w:rsid w:val="004976BE"/>
    <w:rsid w:val="004A0101"/>
    <w:rsid w:val="004A056D"/>
    <w:rsid w:val="004A08C0"/>
    <w:rsid w:val="004A5068"/>
    <w:rsid w:val="004A5B55"/>
    <w:rsid w:val="004A757C"/>
    <w:rsid w:val="004A7D29"/>
    <w:rsid w:val="004B03DD"/>
    <w:rsid w:val="004C3812"/>
    <w:rsid w:val="004D1FAD"/>
    <w:rsid w:val="004D270B"/>
    <w:rsid w:val="004D420A"/>
    <w:rsid w:val="004D47E4"/>
    <w:rsid w:val="004D6E55"/>
    <w:rsid w:val="004E116D"/>
    <w:rsid w:val="004E2145"/>
    <w:rsid w:val="004E2D9A"/>
    <w:rsid w:val="004E30DF"/>
    <w:rsid w:val="004E4204"/>
    <w:rsid w:val="004E4453"/>
    <w:rsid w:val="004E5D7C"/>
    <w:rsid w:val="004E62B4"/>
    <w:rsid w:val="004F5BF4"/>
    <w:rsid w:val="004F622D"/>
    <w:rsid w:val="004F723D"/>
    <w:rsid w:val="00500C98"/>
    <w:rsid w:val="005033FB"/>
    <w:rsid w:val="0050490C"/>
    <w:rsid w:val="005061E8"/>
    <w:rsid w:val="00507736"/>
    <w:rsid w:val="00507B00"/>
    <w:rsid w:val="005122E3"/>
    <w:rsid w:val="00512506"/>
    <w:rsid w:val="005172B1"/>
    <w:rsid w:val="005202AC"/>
    <w:rsid w:val="00525D0D"/>
    <w:rsid w:val="00527331"/>
    <w:rsid w:val="005273FD"/>
    <w:rsid w:val="00527ED4"/>
    <w:rsid w:val="00530515"/>
    <w:rsid w:val="00531BAB"/>
    <w:rsid w:val="0053280A"/>
    <w:rsid w:val="0053718C"/>
    <w:rsid w:val="00537AF9"/>
    <w:rsid w:val="0054202C"/>
    <w:rsid w:val="005442E1"/>
    <w:rsid w:val="00545F56"/>
    <w:rsid w:val="00546152"/>
    <w:rsid w:val="00553253"/>
    <w:rsid w:val="00553CE2"/>
    <w:rsid w:val="00556274"/>
    <w:rsid w:val="0056059B"/>
    <w:rsid w:val="00562A1A"/>
    <w:rsid w:val="00563CEF"/>
    <w:rsid w:val="0056551A"/>
    <w:rsid w:val="005661C8"/>
    <w:rsid w:val="0056793F"/>
    <w:rsid w:val="00567C81"/>
    <w:rsid w:val="005708C6"/>
    <w:rsid w:val="00571F0B"/>
    <w:rsid w:val="00574320"/>
    <w:rsid w:val="00576FD0"/>
    <w:rsid w:val="005775CE"/>
    <w:rsid w:val="00577C16"/>
    <w:rsid w:val="00584682"/>
    <w:rsid w:val="0058612C"/>
    <w:rsid w:val="005935B7"/>
    <w:rsid w:val="00595B0F"/>
    <w:rsid w:val="005965B3"/>
    <w:rsid w:val="005967BF"/>
    <w:rsid w:val="00597442"/>
    <w:rsid w:val="005A26AE"/>
    <w:rsid w:val="005A2885"/>
    <w:rsid w:val="005A3CDE"/>
    <w:rsid w:val="005A58AB"/>
    <w:rsid w:val="005A58F9"/>
    <w:rsid w:val="005A7583"/>
    <w:rsid w:val="005A7BC9"/>
    <w:rsid w:val="005B1249"/>
    <w:rsid w:val="005B136F"/>
    <w:rsid w:val="005B1516"/>
    <w:rsid w:val="005B2136"/>
    <w:rsid w:val="005B27BD"/>
    <w:rsid w:val="005B2BA3"/>
    <w:rsid w:val="005B3C8B"/>
    <w:rsid w:val="005B3D0A"/>
    <w:rsid w:val="005B48A1"/>
    <w:rsid w:val="005B6960"/>
    <w:rsid w:val="005B7CEF"/>
    <w:rsid w:val="005C2698"/>
    <w:rsid w:val="005C41B7"/>
    <w:rsid w:val="005C4B93"/>
    <w:rsid w:val="005C57D9"/>
    <w:rsid w:val="005D4ACC"/>
    <w:rsid w:val="005D524A"/>
    <w:rsid w:val="005D5949"/>
    <w:rsid w:val="005D62F1"/>
    <w:rsid w:val="005D74D6"/>
    <w:rsid w:val="005D750F"/>
    <w:rsid w:val="005E089D"/>
    <w:rsid w:val="005E1C75"/>
    <w:rsid w:val="005E449A"/>
    <w:rsid w:val="005E5068"/>
    <w:rsid w:val="005E6514"/>
    <w:rsid w:val="005F03CB"/>
    <w:rsid w:val="005F2681"/>
    <w:rsid w:val="005F75E8"/>
    <w:rsid w:val="005F7A14"/>
    <w:rsid w:val="00601E4C"/>
    <w:rsid w:val="00602389"/>
    <w:rsid w:val="00602CC3"/>
    <w:rsid w:val="0060514F"/>
    <w:rsid w:val="00606CD4"/>
    <w:rsid w:val="00607ABE"/>
    <w:rsid w:val="00610F09"/>
    <w:rsid w:val="00611F65"/>
    <w:rsid w:val="00612DE1"/>
    <w:rsid w:val="00612FBB"/>
    <w:rsid w:val="00613843"/>
    <w:rsid w:val="00613C31"/>
    <w:rsid w:val="00615069"/>
    <w:rsid w:val="00616661"/>
    <w:rsid w:val="00617EC7"/>
    <w:rsid w:val="00620E94"/>
    <w:rsid w:val="00632C13"/>
    <w:rsid w:val="006333A2"/>
    <w:rsid w:val="0063405F"/>
    <w:rsid w:val="00634AA3"/>
    <w:rsid w:val="00635563"/>
    <w:rsid w:val="00636893"/>
    <w:rsid w:val="00640D87"/>
    <w:rsid w:val="00642157"/>
    <w:rsid w:val="00645630"/>
    <w:rsid w:val="0064575E"/>
    <w:rsid w:val="00646863"/>
    <w:rsid w:val="00647DF7"/>
    <w:rsid w:val="00650070"/>
    <w:rsid w:val="006504C4"/>
    <w:rsid w:val="00650B59"/>
    <w:rsid w:val="006537B9"/>
    <w:rsid w:val="00653FB7"/>
    <w:rsid w:val="006566F7"/>
    <w:rsid w:val="006576CB"/>
    <w:rsid w:val="00660A41"/>
    <w:rsid w:val="00661B75"/>
    <w:rsid w:val="006631CC"/>
    <w:rsid w:val="00663C22"/>
    <w:rsid w:val="00665757"/>
    <w:rsid w:val="00665F5A"/>
    <w:rsid w:val="006667C8"/>
    <w:rsid w:val="006700F4"/>
    <w:rsid w:val="0067421B"/>
    <w:rsid w:val="006753EE"/>
    <w:rsid w:val="006759CB"/>
    <w:rsid w:val="00676447"/>
    <w:rsid w:val="006803F3"/>
    <w:rsid w:val="00681F73"/>
    <w:rsid w:val="00685CE5"/>
    <w:rsid w:val="00686401"/>
    <w:rsid w:val="00692B99"/>
    <w:rsid w:val="006935CF"/>
    <w:rsid w:val="00695207"/>
    <w:rsid w:val="00696223"/>
    <w:rsid w:val="006A08CE"/>
    <w:rsid w:val="006A0A4E"/>
    <w:rsid w:val="006A1200"/>
    <w:rsid w:val="006A1BE6"/>
    <w:rsid w:val="006A1CAC"/>
    <w:rsid w:val="006A39F5"/>
    <w:rsid w:val="006A40E5"/>
    <w:rsid w:val="006B1036"/>
    <w:rsid w:val="006B1C51"/>
    <w:rsid w:val="006B4E4F"/>
    <w:rsid w:val="006B6F9A"/>
    <w:rsid w:val="006C2A43"/>
    <w:rsid w:val="006C2B88"/>
    <w:rsid w:val="006C485E"/>
    <w:rsid w:val="006D056C"/>
    <w:rsid w:val="006D0CB6"/>
    <w:rsid w:val="006D146E"/>
    <w:rsid w:val="006D15B2"/>
    <w:rsid w:val="006D19EC"/>
    <w:rsid w:val="006D6538"/>
    <w:rsid w:val="006E1174"/>
    <w:rsid w:val="006E48E2"/>
    <w:rsid w:val="006E4D5C"/>
    <w:rsid w:val="006E7744"/>
    <w:rsid w:val="006F63AD"/>
    <w:rsid w:val="00700AC9"/>
    <w:rsid w:val="0070288D"/>
    <w:rsid w:val="00702B42"/>
    <w:rsid w:val="00702D9F"/>
    <w:rsid w:val="00703B6D"/>
    <w:rsid w:val="00706B5A"/>
    <w:rsid w:val="0070710F"/>
    <w:rsid w:val="007114E8"/>
    <w:rsid w:val="007124D1"/>
    <w:rsid w:val="007240B0"/>
    <w:rsid w:val="00724D21"/>
    <w:rsid w:val="007250C6"/>
    <w:rsid w:val="00726F17"/>
    <w:rsid w:val="00727A2C"/>
    <w:rsid w:val="0073003E"/>
    <w:rsid w:val="00732D6E"/>
    <w:rsid w:val="00733391"/>
    <w:rsid w:val="00734FAF"/>
    <w:rsid w:val="00735082"/>
    <w:rsid w:val="00737CD1"/>
    <w:rsid w:val="00741A8D"/>
    <w:rsid w:val="007452DF"/>
    <w:rsid w:val="00753732"/>
    <w:rsid w:val="0075436A"/>
    <w:rsid w:val="007566B1"/>
    <w:rsid w:val="0076034C"/>
    <w:rsid w:val="00764F53"/>
    <w:rsid w:val="007664F8"/>
    <w:rsid w:val="00767DD0"/>
    <w:rsid w:val="00770378"/>
    <w:rsid w:val="00771085"/>
    <w:rsid w:val="00771254"/>
    <w:rsid w:val="00772A65"/>
    <w:rsid w:val="00772DC8"/>
    <w:rsid w:val="0077330A"/>
    <w:rsid w:val="00773954"/>
    <w:rsid w:val="00780129"/>
    <w:rsid w:val="007860DA"/>
    <w:rsid w:val="0078742F"/>
    <w:rsid w:val="00790740"/>
    <w:rsid w:val="00793B02"/>
    <w:rsid w:val="00793E88"/>
    <w:rsid w:val="007955F7"/>
    <w:rsid w:val="00795C73"/>
    <w:rsid w:val="00796D52"/>
    <w:rsid w:val="007A06E3"/>
    <w:rsid w:val="007A1C97"/>
    <w:rsid w:val="007A300A"/>
    <w:rsid w:val="007A3165"/>
    <w:rsid w:val="007A4BCF"/>
    <w:rsid w:val="007A5197"/>
    <w:rsid w:val="007B0D78"/>
    <w:rsid w:val="007B3ABD"/>
    <w:rsid w:val="007B65B5"/>
    <w:rsid w:val="007B7E23"/>
    <w:rsid w:val="007C0993"/>
    <w:rsid w:val="007C0E59"/>
    <w:rsid w:val="007C1326"/>
    <w:rsid w:val="007C502F"/>
    <w:rsid w:val="007C7631"/>
    <w:rsid w:val="007D16F0"/>
    <w:rsid w:val="007D22B4"/>
    <w:rsid w:val="007D4440"/>
    <w:rsid w:val="007D4951"/>
    <w:rsid w:val="007D52EC"/>
    <w:rsid w:val="007D5818"/>
    <w:rsid w:val="007D7301"/>
    <w:rsid w:val="007E2FD8"/>
    <w:rsid w:val="007F225B"/>
    <w:rsid w:val="007F3550"/>
    <w:rsid w:val="007F59FD"/>
    <w:rsid w:val="007F625E"/>
    <w:rsid w:val="00801365"/>
    <w:rsid w:val="008043A0"/>
    <w:rsid w:val="008054A4"/>
    <w:rsid w:val="00816232"/>
    <w:rsid w:val="00817DA3"/>
    <w:rsid w:val="00820F9B"/>
    <w:rsid w:val="00821ECD"/>
    <w:rsid w:val="00826252"/>
    <w:rsid w:val="00826514"/>
    <w:rsid w:val="00831CA3"/>
    <w:rsid w:val="008321D7"/>
    <w:rsid w:val="008330EB"/>
    <w:rsid w:val="00840C2E"/>
    <w:rsid w:val="00841D88"/>
    <w:rsid w:val="008420E2"/>
    <w:rsid w:val="0084212F"/>
    <w:rsid w:val="0085325E"/>
    <w:rsid w:val="0085339F"/>
    <w:rsid w:val="00854144"/>
    <w:rsid w:val="00861DF2"/>
    <w:rsid w:val="00861EF0"/>
    <w:rsid w:val="0086295B"/>
    <w:rsid w:val="00863CFA"/>
    <w:rsid w:val="008644F3"/>
    <w:rsid w:val="008648A6"/>
    <w:rsid w:val="008661C4"/>
    <w:rsid w:val="00866DBF"/>
    <w:rsid w:val="00870DD9"/>
    <w:rsid w:val="008728E3"/>
    <w:rsid w:val="00872A8D"/>
    <w:rsid w:val="0087332A"/>
    <w:rsid w:val="00874CCE"/>
    <w:rsid w:val="0087649E"/>
    <w:rsid w:val="00876B31"/>
    <w:rsid w:val="00877809"/>
    <w:rsid w:val="00880426"/>
    <w:rsid w:val="00881A2F"/>
    <w:rsid w:val="00883DA3"/>
    <w:rsid w:val="00884902"/>
    <w:rsid w:val="008914F3"/>
    <w:rsid w:val="008924D3"/>
    <w:rsid w:val="00892C20"/>
    <w:rsid w:val="00892D99"/>
    <w:rsid w:val="008A1DE9"/>
    <w:rsid w:val="008A337B"/>
    <w:rsid w:val="008A39F2"/>
    <w:rsid w:val="008B1AF0"/>
    <w:rsid w:val="008B2A39"/>
    <w:rsid w:val="008B328E"/>
    <w:rsid w:val="008B3CE1"/>
    <w:rsid w:val="008B4445"/>
    <w:rsid w:val="008B4BC1"/>
    <w:rsid w:val="008B5FE1"/>
    <w:rsid w:val="008B64BB"/>
    <w:rsid w:val="008B78EA"/>
    <w:rsid w:val="008C0797"/>
    <w:rsid w:val="008C27C0"/>
    <w:rsid w:val="008C2E71"/>
    <w:rsid w:val="008C571B"/>
    <w:rsid w:val="008C5B6B"/>
    <w:rsid w:val="008C5EF2"/>
    <w:rsid w:val="008C7DED"/>
    <w:rsid w:val="008D2D05"/>
    <w:rsid w:val="008D38D7"/>
    <w:rsid w:val="008D5510"/>
    <w:rsid w:val="008D7792"/>
    <w:rsid w:val="008E2CD4"/>
    <w:rsid w:val="008E4235"/>
    <w:rsid w:val="008E6F71"/>
    <w:rsid w:val="008F2C2B"/>
    <w:rsid w:val="008F3BC3"/>
    <w:rsid w:val="008F5ACB"/>
    <w:rsid w:val="008F5CB7"/>
    <w:rsid w:val="008F757F"/>
    <w:rsid w:val="009024B9"/>
    <w:rsid w:val="00906DE2"/>
    <w:rsid w:val="00911F35"/>
    <w:rsid w:val="00913C02"/>
    <w:rsid w:val="00915E0D"/>
    <w:rsid w:val="009179F0"/>
    <w:rsid w:val="00920309"/>
    <w:rsid w:val="009223C1"/>
    <w:rsid w:val="0092495D"/>
    <w:rsid w:val="00925ED6"/>
    <w:rsid w:val="00926F33"/>
    <w:rsid w:val="00927464"/>
    <w:rsid w:val="009310AD"/>
    <w:rsid w:val="00932A38"/>
    <w:rsid w:val="00933268"/>
    <w:rsid w:val="0093359D"/>
    <w:rsid w:val="00936351"/>
    <w:rsid w:val="00940B93"/>
    <w:rsid w:val="009417B0"/>
    <w:rsid w:val="0094329C"/>
    <w:rsid w:val="00950D11"/>
    <w:rsid w:val="0095100C"/>
    <w:rsid w:val="0095171F"/>
    <w:rsid w:val="0095581A"/>
    <w:rsid w:val="00960666"/>
    <w:rsid w:val="009634EA"/>
    <w:rsid w:val="00963B42"/>
    <w:rsid w:val="00963C64"/>
    <w:rsid w:val="00963DE4"/>
    <w:rsid w:val="0096424D"/>
    <w:rsid w:val="009643AC"/>
    <w:rsid w:val="00964C95"/>
    <w:rsid w:val="00966E43"/>
    <w:rsid w:val="0097047B"/>
    <w:rsid w:val="00973DD9"/>
    <w:rsid w:val="00974DCC"/>
    <w:rsid w:val="0097637E"/>
    <w:rsid w:val="00977277"/>
    <w:rsid w:val="00977D05"/>
    <w:rsid w:val="009800E3"/>
    <w:rsid w:val="00983CB0"/>
    <w:rsid w:val="00983E04"/>
    <w:rsid w:val="00983FCA"/>
    <w:rsid w:val="00986205"/>
    <w:rsid w:val="00987A84"/>
    <w:rsid w:val="0099185B"/>
    <w:rsid w:val="00991D40"/>
    <w:rsid w:val="00991F8E"/>
    <w:rsid w:val="009926D1"/>
    <w:rsid w:val="00992727"/>
    <w:rsid w:val="00993083"/>
    <w:rsid w:val="0099797C"/>
    <w:rsid w:val="009A3E28"/>
    <w:rsid w:val="009A583E"/>
    <w:rsid w:val="009A5BF6"/>
    <w:rsid w:val="009A5F57"/>
    <w:rsid w:val="009A637F"/>
    <w:rsid w:val="009A7F36"/>
    <w:rsid w:val="009B3065"/>
    <w:rsid w:val="009B36AB"/>
    <w:rsid w:val="009B37CF"/>
    <w:rsid w:val="009B4CF9"/>
    <w:rsid w:val="009C20A3"/>
    <w:rsid w:val="009C262F"/>
    <w:rsid w:val="009C27CD"/>
    <w:rsid w:val="009C39BD"/>
    <w:rsid w:val="009C4DDD"/>
    <w:rsid w:val="009C5249"/>
    <w:rsid w:val="009C599B"/>
    <w:rsid w:val="009C7F3A"/>
    <w:rsid w:val="009D66FB"/>
    <w:rsid w:val="009D6AB0"/>
    <w:rsid w:val="009D6F44"/>
    <w:rsid w:val="009D71CE"/>
    <w:rsid w:val="009D73B3"/>
    <w:rsid w:val="009E19F9"/>
    <w:rsid w:val="009E1A05"/>
    <w:rsid w:val="009E4BA5"/>
    <w:rsid w:val="009E4F45"/>
    <w:rsid w:val="009E6072"/>
    <w:rsid w:val="009E72CB"/>
    <w:rsid w:val="009F1F31"/>
    <w:rsid w:val="009F4C4D"/>
    <w:rsid w:val="009F5F40"/>
    <w:rsid w:val="009F6D1D"/>
    <w:rsid w:val="009F7C54"/>
    <w:rsid w:val="00A01054"/>
    <w:rsid w:val="00A1075D"/>
    <w:rsid w:val="00A10825"/>
    <w:rsid w:val="00A12518"/>
    <w:rsid w:val="00A201C1"/>
    <w:rsid w:val="00A241C2"/>
    <w:rsid w:val="00A2486A"/>
    <w:rsid w:val="00A26394"/>
    <w:rsid w:val="00A2747C"/>
    <w:rsid w:val="00A316F9"/>
    <w:rsid w:val="00A3481D"/>
    <w:rsid w:val="00A41698"/>
    <w:rsid w:val="00A44DEF"/>
    <w:rsid w:val="00A4500D"/>
    <w:rsid w:val="00A45D4A"/>
    <w:rsid w:val="00A47521"/>
    <w:rsid w:val="00A5019F"/>
    <w:rsid w:val="00A53529"/>
    <w:rsid w:val="00A54369"/>
    <w:rsid w:val="00A55B0C"/>
    <w:rsid w:val="00A569C0"/>
    <w:rsid w:val="00A60547"/>
    <w:rsid w:val="00A62BA4"/>
    <w:rsid w:val="00A706C9"/>
    <w:rsid w:val="00A7074A"/>
    <w:rsid w:val="00A75AA2"/>
    <w:rsid w:val="00A76EBC"/>
    <w:rsid w:val="00A802AD"/>
    <w:rsid w:val="00A81020"/>
    <w:rsid w:val="00A816DE"/>
    <w:rsid w:val="00A81C5D"/>
    <w:rsid w:val="00A920E0"/>
    <w:rsid w:val="00A949BF"/>
    <w:rsid w:val="00A95AE9"/>
    <w:rsid w:val="00A97B44"/>
    <w:rsid w:val="00AA0FA5"/>
    <w:rsid w:val="00AA6EE1"/>
    <w:rsid w:val="00AA76E1"/>
    <w:rsid w:val="00AB109E"/>
    <w:rsid w:val="00AB1241"/>
    <w:rsid w:val="00AB59E1"/>
    <w:rsid w:val="00AC2853"/>
    <w:rsid w:val="00AC3A15"/>
    <w:rsid w:val="00AD1551"/>
    <w:rsid w:val="00AD2DC9"/>
    <w:rsid w:val="00AD43DE"/>
    <w:rsid w:val="00AD44D9"/>
    <w:rsid w:val="00AD492B"/>
    <w:rsid w:val="00AD54E2"/>
    <w:rsid w:val="00AD76AD"/>
    <w:rsid w:val="00AE23E5"/>
    <w:rsid w:val="00AE2FBA"/>
    <w:rsid w:val="00AE312C"/>
    <w:rsid w:val="00AE535B"/>
    <w:rsid w:val="00AE6098"/>
    <w:rsid w:val="00AE70C3"/>
    <w:rsid w:val="00AF2D0E"/>
    <w:rsid w:val="00AF450E"/>
    <w:rsid w:val="00AF7D40"/>
    <w:rsid w:val="00B000F8"/>
    <w:rsid w:val="00B00434"/>
    <w:rsid w:val="00B01696"/>
    <w:rsid w:val="00B04A15"/>
    <w:rsid w:val="00B11A38"/>
    <w:rsid w:val="00B11F0E"/>
    <w:rsid w:val="00B12120"/>
    <w:rsid w:val="00B134B4"/>
    <w:rsid w:val="00B15929"/>
    <w:rsid w:val="00B177D7"/>
    <w:rsid w:val="00B1780F"/>
    <w:rsid w:val="00B20EBD"/>
    <w:rsid w:val="00B23E80"/>
    <w:rsid w:val="00B250D0"/>
    <w:rsid w:val="00B27CAA"/>
    <w:rsid w:val="00B3193F"/>
    <w:rsid w:val="00B331A7"/>
    <w:rsid w:val="00B36167"/>
    <w:rsid w:val="00B368F5"/>
    <w:rsid w:val="00B36A14"/>
    <w:rsid w:val="00B43F9F"/>
    <w:rsid w:val="00B45282"/>
    <w:rsid w:val="00B45F83"/>
    <w:rsid w:val="00B542DF"/>
    <w:rsid w:val="00B54EA4"/>
    <w:rsid w:val="00B60911"/>
    <w:rsid w:val="00B60F28"/>
    <w:rsid w:val="00B6768F"/>
    <w:rsid w:val="00B67D46"/>
    <w:rsid w:val="00B762DA"/>
    <w:rsid w:val="00B80448"/>
    <w:rsid w:val="00B80C60"/>
    <w:rsid w:val="00B848A8"/>
    <w:rsid w:val="00B859C4"/>
    <w:rsid w:val="00B87276"/>
    <w:rsid w:val="00B87618"/>
    <w:rsid w:val="00B91D3A"/>
    <w:rsid w:val="00B95304"/>
    <w:rsid w:val="00B95E2A"/>
    <w:rsid w:val="00B95FB5"/>
    <w:rsid w:val="00B979FC"/>
    <w:rsid w:val="00BA1409"/>
    <w:rsid w:val="00BA35A4"/>
    <w:rsid w:val="00BA3FD6"/>
    <w:rsid w:val="00BA4A07"/>
    <w:rsid w:val="00BA596C"/>
    <w:rsid w:val="00BA5BA4"/>
    <w:rsid w:val="00BB585E"/>
    <w:rsid w:val="00BB5AD5"/>
    <w:rsid w:val="00BB75AD"/>
    <w:rsid w:val="00BC4B8E"/>
    <w:rsid w:val="00BC59A4"/>
    <w:rsid w:val="00BC6D8D"/>
    <w:rsid w:val="00BC7C60"/>
    <w:rsid w:val="00BD21EC"/>
    <w:rsid w:val="00BD34EB"/>
    <w:rsid w:val="00BD4B50"/>
    <w:rsid w:val="00BE1301"/>
    <w:rsid w:val="00BE4DFA"/>
    <w:rsid w:val="00BE6F2E"/>
    <w:rsid w:val="00BF0372"/>
    <w:rsid w:val="00BF1FD6"/>
    <w:rsid w:val="00BF6177"/>
    <w:rsid w:val="00C01140"/>
    <w:rsid w:val="00C013AC"/>
    <w:rsid w:val="00C015BF"/>
    <w:rsid w:val="00C020E8"/>
    <w:rsid w:val="00C02925"/>
    <w:rsid w:val="00C0397B"/>
    <w:rsid w:val="00C13475"/>
    <w:rsid w:val="00C1644A"/>
    <w:rsid w:val="00C17259"/>
    <w:rsid w:val="00C17E92"/>
    <w:rsid w:val="00C17EE4"/>
    <w:rsid w:val="00C217A9"/>
    <w:rsid w:val="00C26C64"/>
    <w:rsid w:val="00C27F50"/>
    <w:rsid w:val="00C31017"/>
    <w:rsid w:val="00C3273B"/>
    <w:rsid w:val="00C3318F"/>
    <w:rsid w:val="00C33FBA"/>
    <w:rsid w:val="00C36325"/>
    <w:rsid w:val="00C36D11"/>
    <w:rsid w:val="00C36FE7"/>
    <w:rsid w:val="00C4055E"/>
    <w:rsid w:val="00C42247"/>
    <w:rsid w:val="00C4283A"/>
    <w:rsid w:val="00C44966"/>
    <w:rsid w:val="00C45461"/>
    <w:rsid w:val="00C45879"/>
    <w:rsid w:val="00C47DF3"/>
    <w:rsid w:val="00C50D29"/>
    <w:rsid w:val="00C51918"/>
    <w:rsid w:val="00C6101F"/>
    <w:rsid w:val="00C65D59"/>
    <w:rsid w:val="00C67D4D"/>
    <w:rsid w:val="00C70297"/>
    <w:rsid w:val="00C70D28"/>
    <w:rsid w:val="00C71BED"/>
    <w:rsid w:val="00C7309F"/>
    <w:rsid w:val="00C73B6F"/>
    <w:rsid w:val="00C7649D"/>
    <w:rsid w:val="00C80C0C"/>
    <w:rsid w:val="00C82D97"/>
    <w:rsid w:val="00C85696"/>
    <w:rsid w:val="00C86059"/>
    <w:rsid w:val="00C91414"/>
    <w:rsid w:val="00C91881"/>
    <w:rsid w:val="00C918DA"/>
    <w:rsid w:val="00C920CB"/>
    <w:rsid w:val="00C960AA"/>
    <w:rsid w:val="00C96250"/>
    <w:rsid w:val="00CA1E58"/>
    <w:rsid w:val="00CA2378"/>
    <w:rsid w:val="00CA3352"/>
    <w:rsid w:val="00CA7AC2"/>
    <w:rsid w:val="00CA7B3D"/>
    <w:rsid w:val="00CA7DF9"/>
    <w:rsid w:val="00CB18E0"/>
    <w:rsid w:val="00CB2223"/>
    <w:rsid w:val="00CB753F"/>
    <w:rsid w:val="00CB7F58"/>
    <w:rsid w:val="00CC1556"/>
    <w:rsid w:val="00CC4085"/>
    <w:rsid w:val="00CC4CB2"/>
    <w:rsid w:val="00CC521F"/>
    <w:rsid w:val="00CC63C9"/>
    <w:rsid w:val="00CC7CDE"/>
    <w:rsid w:val="00CD3516"/>
    <w:rsid w:val="00CD4C08"/>
    <w:rsid w:val="00CD5F2E"/>
    <w:rsid w:val="00CE0A5E"/>
    <w:rsid w:val="00CE1354"/>
    <w:rsid w:val="00CE49F1"/>
    <w:rsid w:val="00CE6AEE"/>
    <w:rsid w:val="00CF1397"/>
    <w:rsid w:val="00CF648D"/>
    <w:rsid w:val="00CF656F"/>
    <w:rsid w:val="00CF68D1"/>
    <w:rsid w:val="00CF6947"/>
    <w:rsid w:val="00CF6B6E"/>
    <w:rsid w:val="00CF6C6E"/>
    <w:rsid w:val="00CF6DB7"/>
    <w:rsid w:val="00CF6F42"/>
    <w:rsid w:val="00CF75AB"/>
    <w:rsid w:val="00D0017D"/>
    <w:rsid w:val="00D01B20"/>
    <w:rsid w:val="00D02E09"/>
    <w:rsid w:val="00D05426"/>
    <w:rsid w:val="00D07543"/>
    <w:rsid w:val="00D0796D"/>
    <w:rsid w:val="00D07B41"/>
    <w:rsid w:val="00D11881"/>
    <w:rsid w:val="00D11F74"/>
    <w:rsid w:val="00D129A2"/>
    <w:rsid w:val="00D15F34"/>
    <w:rsid w:val="00D165B4"/>
    <w:rsid w:val="00D16C64"/>
    <w:rsid w:val="00D17097"/>
    <w:rsid w:val="00D23313"/>
    <w:rsid w:val="00D24300"/>
    <w:rsid w:val="00D24690"/>
    <w:rsid w:val="00D3029E"/>
    <w:rsid w:val="00D311BE"/>
    <w:rsid w:val="00D3202B"/>
    <w:rsid w:val="00D357BF"/>
    <w:rsid w:val="00D360FD"/>
    <w:rsid w:val="00D40EB7"/>
    <w:rsid w:val="00D44794"/>
    <w:rsid w:val="00D51862"/>
    <w:rsid w:val="00D52BA0"/>
    <w:rsid w:val="00D531BA"/>
    <w:rsid w:val="00D56C7B"/>
    <w:rsid w:val="00D60F6D"/>
    <w:rsid w:val="00D61B7B"/>
    <w:rsid w:val="00D61C8F"/>
    <w:rsid w:val="00D623D4"/>
    <w:rsid w:val="00D71610"/>
    <w:rsid w:val="00D71D1B"/>
    <w:rsid w:val="00D72E7D"/>
    <w:rsid w:val="00D73017"/>
    <w:rsid w:val="00D82692"/>
    <w:rsid w:val="00D83428"/>
    <w:rsid w:val="00D83B80"/>
    <w:rsid w:val="00D83DB5"/>
    <w:rsid w:val="00D8515A"/>
    <w:rsid w:val="00D867A2"/>
    <w:rsid w:val="00D87158"/>
    <w:rsid w:val="00D96A4E"/>
    <w:rsid w:val="00DA08C8"/>
    <w:rsid w:val="00DA2C5A"/>
    <w:rsid w:val="00DA5E12"/>
    <w:rsid w:val="00DA72F4"/>
    <w:rsid w:val="00DB3C8D"/>
    <w:rsid w:val="00DB4997"/>
    <w:rsid w:val="00DB58FA"/>
    <w:rsid w:val="00DB6CB0"/>
    <w:rsid w:val="00DB7126"/>
    <w:rsid w:val="00DC0133"/>
    <w:rsid w:val="00DC1ECE"/>
    <w:rsid w:val="00DC2CFF"/>
    <w:rsid w:val="00DC6018"/>
    <w:rsid w:val="00DD3036"/>
    <w:rsid w:val="00DD38C1"/>
    <w:rsid w:val="00DD3B1B"/>
    <w:rsid w:val="00DD6C22"/>
    <w:rsid w:val="00DD7B54"/>
    <w:rsid w:val="00DE1330"/>
    <w:rsid w:val="00DE184C"/>
    <w:rsid w:val="00DF0A45"/>
    <w:rsid w:val="00DF0B59"/>
    <w:rsid w:val="00DF0C17"/>
    <w:rsid w:val="00DF1C2C"/>
    <w:rsid w:val="00DF1E18"/>
    <w:rsid w:val="00DF27C6"/>
    <w:rsid w:val="00DF2D7E"/>
    <w:rsid w:val="00DF5C84"/>
    <w:rsid w:val="00DF6117"/>
    <w:rsid w:val="00DF7009"/>
    <w:rsid w:val="00E0094C"/>
    <w:rsid w:val="00E00EAF"/>
    <w:rsid w:val="00E019C4"/>
    <w:rsid w:val="00E02C8B"/>
    <w:rsid w:val="00E0334C"/>
    <w:rsid w:val="00E05BB8"/>
    <w:rsid w:val="00E12466"/>
    <w:rsid w:val="00E12789"/>
    <w:rsid w:val="00E15FFA"/>
    <w:rsid w:val="00E17252"/>
    <w:rsid w:val="00E203B2"/>
    <w:rsid w:val="00E20CF1"/>
    <w:rsid w:val="00E21815"/>
    <w:rsid w:val="00E231C3"/>
    <w:rsid w:val="00E26CF0"/>
    <w:rsid w:val="00E27AB6"/>
    <w:rsid w:val="00E30B61"/>
    <w:rsid w:val="00E33157"/>
    <w:rsid w:val="00E346F3"/>
    <w:rsid w:val="00E40840"/>
    <w:rsid w:val="00E40D92"/>
    <w:rsid w:val="00E4296F"/>
    <w:rsid w:val="00E43027"/>
    <w:rsid w:val="00E44909"/>
    <w:rsid w:val="00E4556D"/>
    <w:rsid w:val="00E477A9"/>
    <w:rsid w:val="00E507AD"/>
    <w:rsid w:val="00E541D7"/>
    <w:rsid w:val="00E64012"/>
    <w:rsid w:val="00E66477"/>
    <w:rsid w:val="00E67E11"/>
    <w:rsid w:val="00E715B5"/>
    <w:rsid w:val="00E71B34"/>
    <w:rsid w:val="00E74BA7"/>
    <w:rsid w:val="00E83D3D"/>
    <w:rsid w:val="00E84AA1"/>
    <w:rsid w:val="00E850B2"/>
    <w:rsid w:val="00E867BE"/>
    <w:rsid w:val="00E87344"/>
    <w:rsid w:val="00E87F4D"/>
    <w:rsid w:val="00E938F3"/>
    <w:rsid w:val="00E93F80"/>
    <w:rsid w:val="00E9465B"/>
    <w:rsid w:val="00EA03E0"/>
    <w:rsid w:val="00EA0740"/>
    <w:rsid w:val="00EA1756"/>
    <w:rsid w:val="00EA3581"/>
    <w:rsid w:val="00EA4B62"/>
    <w:rsid w:val="00EA66F0"/>
    <w:rsid w:val="00EB4988"/>
    <w:rsid w:val="00EB5DEC"/>
    <w:rsid w:val="00EC0B16"/>
    <w:rsid w:val="00EC5D76"/>
    <w:rsid w:val="00EC7E75"/>
    <w:rsid w:val="00ED3AA8"/>
    <w:rsid w:val="00ED5574"/>
    <w:rsid w:val="00EE1004"/>
    <w:rsid w:val="00EE1FD0"/>
    <w:rsid w:val="00EE34AA"/>
    <w:rsid w:val="00EF108F"/>
    <w:rsid w:val="00EF205E"/>
    <w:rsid w:val="00EF3C4C"/>
    <w:rsid w:val="00EF57E0"/>
    <w:rsid w:val="00EF78B0"/>
    <w:rsid w:val="00F01CAE"/>
    <w:rsid w:val="00F01E5D"/>
    <w:rsid w:val="00F03A59"/>
    <w:rsid w:val="00F0415A"/>
    <w:rsid w:val="00F0556C"/>
    <w:rsid w:val="00F057A8"/>
    <w:rsid w:val="00F14B0C"/>
    <w:rsid w:val="00F1524C"/>
    <w:rsid w:val="00F16DD2"/>
    <w:rsid w:val="00F16F3D"/>
    <w:rsid w:val="00F21066"/>
    <w:rsid w:val="00F21CCB"/>
    <w:rsid w:val="00F274CB"/>
    <w:rsid w:val="00F32FF0"/>
    <w:rsid w:val="00F34F78"/>
    <w:rsid w:val="00F35089"/>
    <w:rsid w:val="00F370EE"/>
    <w:rsid w:val="00F42D80"/>
    <w:rsid w:val="00F43D19"/>
    <w:rsid w:val="00F448E3"/>
    <w:rsid w:val="00F454C1"/>
    <w:rsid w:val="00F5074E"/>
    <w:rsid w:val="00F55062"/>
    <w:rsid w:val="00F61AE9"/>
    <w:rsid w:val="00F62BBA"/>
    <w:rsid w:val="00F64276"/>
    <w:rsid w:val="00F66252"/>
    <w:rsid w:val="00F6662E"/>
    <w:rsid w:val="00F6758A"/>
    <w:rsid w:val="00F7025F"/>
    <w:rsid w:val="00F71771"/>
    <w:rsid w:val="00F719EC"/>
    <w:rsid w:val="00F72AC9"/>
    <w:rsid w:val="00F72B4F"/>
    <w:rsid w:val="00F803A1"/>
    <w:rsid w:val="00F81EFD"/>
    <w:rsid w:val="00F833B9"/>
    <w:rsid w:val="00F8348E"/>
    <w:rsid w:val="00F847EE"/>
    <w:rsid w:val="00F84DB6"/>
    <w:rsid w:val="00F8589A"/>
    <w:rsid w:val="00F864E5"/>
    <w:rsid w:val="00F90478"/>
    <w:rsid w:val="00F90F5B"/>
    <w:rsid w:val="00FA2AAE"/>
    <w:rsid w:val="00FA3C6D"/>
    <w:rsid w:val="00FA522E"/>
    <w:rsid w:val="00FB7BB3"/>
    <w:rsid w:val="00FC0E79"/>
    <w:rsid w:val="00FC14BB"/>
    <w:rsid w:val="00FC5E57"/>
    <w:rsid w:val="00FC7B7C"/>
    <w:rsid w:val="00FD1C38"/>
    <w:rsid w:val="00FD25D8"/>
    <w:rsid w:val="00FD3384"/>
    <w:rsid w:val="00FD33F5"/>
    <w:rsid w:val="00FD4C76"/>
    <w:rsid w:val="00FD5F5B"/>
    <w:rsid w:val="00FD6588"/>
    <w:rsid w:val="00FD70EE"/>
    <w:rsid w:val="00FE0ACE"/>
    <w:rsid w:val="00FE6A79"/>
    <w:rsid w:val="00FE6F25"/>
    <w:rsid w:val="00FF4230"/>
    <w:rsid w:val="00FF518D"/>
    <w:rsid w:val="00FF71C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19F4FB1"/>
  <w15:docId w15:val="{3EDE6B44-7C1E-43DF-A7F3-D51A6A034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8130D"/>
    <w:rPr>
      <w:rFonts w:ascii="Arial" w:hAnsi="Arial"/>
      <w:sz w:val="22"/>
    </w:rPr>
  </w:style>
  <w:style w:type="paragraph" w:styleId="berschrift1">
    <w:name w:val="heading 1"/>
    <w:basedOn w:val="Standard"/>
    <w:next w:val="Standard"/>
    <w:link w:val="berschrift1Zchn"/>
    <w:qFormat/>
    <w:rsid w:val="00AD76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qFormat/>
    <w:rsid w:val="00DF7009"/>
    <w:pPr>
      <w:spacing w:line="240" w:lineRule="atLeast"/>
      <w:outlineLvl w:val="1"/>
    </w:pPr>
    <w:rPr>
      <w:rFonts w:ascii="Verdana" w:eastAsia="Batang" w:hAnsi="Verdana"/>
      <w:b/>
      <w:bCs/>
      <w:color w:val="444444"/>
      <w:sz w:val="17"/>
      <w:szCs w:val="1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Dokumentstruktur">
    <w:name w:val="Document Map"/>
    <w:basedOn w:val="Standard"/>
    <w:semiHidden/>
    <w:rsid w:val="00AE2FBA"/>
    <w:pPr>
      <w:shd w:val="clear" w:color="auto" w:fill="000080"/>
    </w:pPr>
    <w:rPr>
      <w:rFonts w:ascii="Tahoma" w:hAnsi="Tahoma" w:cs="Tahoma"/>
    </w:rPr>
  </w:style>
  <w:style w:type="paragraph" w:styleId="Sprechblasentext">
    <w:name w:val="Balloon Text"/>
    <w:basedOn w:val="Standard"/>
    <w:semiHidden/>
    <w:rsid w:val="00360098"/>
    <w:rPr>
      <w:rFonts w:ascii="Tahoma" w:hAnsi="Tahoma" w:cs="Tahoma"/>
      <w:sz w:val="16"/>
      <w:szCs w:val="16"/>
    </w:rPr>
  </w:style>
  <w:style w:type="character" w:styleId="Hyperlink">
    <w:name w:val="Hyperlink"/>
    <w:basedOn w:val="Absatz-Standardschriftart"/>
    <w:uiPriority w:val="99"/>
    <w:rsid w:val="004F723D"/>
    <w:rPr>
      <w:strike w:val="0"/>
      <w:dstrike w:val="0"/>
      <w:color w:val="0000FF"/>
      <w:u w:val="none"/>
      <w:effect w:val="none"/>
    </w:rPr>
  </w:style>
  <w:style w:type="paragraph" w:styleId="Kopfzeile">
    <w:name w:val="header"/>
    <w:basedOn w:val="Standard"/>
    <w:link w:val="KopfzeileZchn"/>
    <w:rsid w:val="00EA66F0"/>
    <w:pPr>
      <w:tabs>
        <w:tab w:val="center" w:pos="4536"/>
        <w:tab w:val="right" w:pos="9072"/>
      </w:tabs>
    </w:pPr>
  </w:style>
  <w:style w:type="paragraph" w:styleId="Fuzeile">
    <w:name w:val="footer"/>
    <w:basedOn w:val="Standard"/>
    <w:link w:val="FuzeileZchn"/>
    <w:uiPriority w:val="99"/>
    <w:rsid w:val="00EA66F0"/>
    <w:pPr>
      <w:tabs>
        <w:tab w:val="center" w:pos="4536"/>
        <w:tab w:val="right" w:pos="9072"/>
      </w:tabs>
    </w:pPr>
  </w:style>
  <w:style w:type="paragraph" w:customStyle="1" w:styleId="StandardAH">
    <w:name w:val="Standard_AH"/>
    <w:basedOn w:val="Standard"/>
    <w:rsid w:val="00BF0372"/>
    <w:pPr>
      <w:spacing w:line="360" w:lineRule="auto"/>
      <w:jc w:val="both"/>
    </w:pPr>
    <w:rPr>
      <w:rFonts w:ascii="Verdana" w:hAnsi="Verdana"/>
      <w:sz w:val="24"/>
      <w:szCs w:val="24"/>
    </w:rPr>
  </w:style>
  <w:style w:type="paragraph" w:styleId="StandardWeb">
    <w:name w:val="Normal (Web)"/>
    <w:basedOn w:val="Standard"/>
    <w:uiPriority w:val="99"/>
    <w:rsid w:val="00DF7009"/>
    <w:rPr>
      <w:rFonts w:ascii="Times New Roman" w:eastAsia="Batang" w:hAnsi="Times New Roman"/>
      <w:sz w:val="24"/>
      <w:szCs w:val="24"/>
    </w:rPr>
  </w:style>
  <w:style w:type="paragraph" w:styleId="Listenabsatz">
    <w:name w:val="List Paragraph"/>
    <w:basedOn w:val="Standard"/>
    <w:uiPriority w:val="34"/>
    <w:qFormat/>
    <w:rsid w:val="00E66477"/>
    <w:pPr>
      <w:ind w:left="720"/>
      <w:contextualSpacing/>
    </w:pPr>
  </w:style>
  <w:style w:type="character" w:styleId="BesuchterLink">
    <w:name w:val="FollowedHyperlink"/>
    <w:basedOn w:val="Absatz-Standardschriftart"/>
    <w:rsid w:val="006E7744"/>
    <w:rPr>
      <w:color w:val="800080" w:themeColor="followedHyperlink"/>
      <w:u w:val="single"/>
    </w:rPr>
  </w:style>
  <w:style w:type="character" w:styleId="Kommentarzeichen">
    <w:name w:val="annotation reference"/>
    <w:basedOn w:val="Absatz-Standardschriftart"/>
    <w:semiHidden/>
    <w:unhideWhenUsed/>
    <w:rsid w:val="00AD43DE"/>
    <w:rPr>
      <w:sz w:val="16"/>
      <w:szCs w:val="16"/>
    </w:rPr>
  </w:style>
  <w:style w:type="paragraph" w:styleId="Kommentartext">
    <w:name w:val="annotation text"/>
    <w:basedOn w:val="Standard"/>
    <w:link w:val="KommentartextZchn"/>
    <w:semiHidden/>
    <w:unhideWhenUsed/>
    <w:rsid w:val="00AD43DE"/>
    <w:rPr>
      <w:sz w:val="20"/>
    </w:rPr>
  </w:style>
  <w:style w:type="character" w:customStyle="1" w:styleId="KommentartextZchn">
    <w:name w:val="Kommentartext Zchn"/>
    <w:basedOn w:val="Absatz-Standardschriftart"/>
    <w:link w:val="Kommentartext"/>
    <w:semiHidden/>
    <w:rsid w:val="00AD43DE"/>
    <w:rPr>
      <w:rFonts w:ascii="Arial" w:hAnsi="Arial"/>
    </w:rPr>
  </w:style>
  <w:style w:type="paragraph" w:styleId="Kommentarthema">
    <w:name w:val="annotation subject"/>
    <w:basedOn w:val="Kommentartext"/>
    <w:next w:val="Kommentartext"/>
    <w:link w:val="KommentarthemaZchn"/>
    <w:semiHidden/>
    <w:unhideWhenUsed/>
    <w:rsid w:val="00AD43DE"/>
    <w:rPr>
      <w:b/>
      <w:bCs/>
    </w:rPr>
  </w:style>
  <w:style w:type="character" w:customStyle="1" w:styleId="KommentarthemaZchn">
    <w:name w:val="Kommentarthema Zchn"/>
    <w:basedOn w:val="KommentartextZchn"/>
    <w:link w:val="Kommentarthema"/>
    <w:semiHidden/>
    <w:rsid w:val="00AD43DE"/>
    <w:rPr>
      <w:rFonts w:ascii="Arial" w:hAnsi="Arial"/>
      <w:b/>
      <w:bCs/>
    </w:rPr>
  </w:style>
  <w:style w:type="character" w:styleId="Fett">
    <w:name w:val="Strong"/>
    <w:basedOn w:val="Absatz-Standardschriftart"/>
    <w:uiPriority w:val="22"/>
    <w:qFormat/>
    <w:rsid w:val="001E109E"/>
    <w:rPr>
      <w:b/>
      <w:bCs/>
    </w:rPr>
  </w:style>
  <w:style w:type="paragraph" w:customStyle="1" w:styleId="Default">
    <w:name w:val="Default"/>
    <w:rsid w:val="001A258A"/>
    <w:pPr>
      <w:autoSpaceDE w:val="0"/>
      <w:autoSpaceDN w:val="0"/>
      <w:adjustRightInd w:val="0"/>
    </w:pPr>
    <w:rPr>
      <w:rFonts w:ascii="Arial" w:hAnsi="Arial" w:cs="Arial"/>
      <w:color w:val="000000"/>
      <w:sz w:val="24"/>
      <w:szCs w:val="24"/>
    </w:rPr>
  </w:style>
  <w:style w:type="character" w:customStyle="1" w:styleId="hps">
    <w:name w:val="hps"/>
    <w:basedOn w:val="Absatz-Standardschriftart"/>
    <w:rsid w:val="000057CE"/>
  </w:style>
  <w:style w:type="character" w:customStyle="1" w:styleId="berschrift1Zchn">
    <w:name w:val="Überschrift 1 Zchn"/>
    <w:basedOn w:val="Absatz-Standardschriftart"/>
    <w:link w:val="berschrift1"/>
    <w:rsid w:val="00AD76AD"/>
    <w:rPr>
      <w:rFonts w:asciiTheme="majorHAnsi" w:eastAsiaTheme="majorEastAsia" w:hAnsiTheme="majorHAnsi" w:cstheme="majorBidi"/>
      <w:b/>
      <w:bCs/>
      <w:color w:val="365F91" w:themeColor="accent1" w:themeShade="BF"/>
      <w:sz w:val="28"/>
      <w:szCs w:val="28"/>
    </w:rPr>
  </w:style>
  <w:style w:type="character" w:customStyle="1" w:styleId="textblack">
    <w:name w:val="textblack"/>
    <w:basedOn w:val="Absatz-Standardschriftart"/>
    <w:rsid w:val="00AD76AD"/>
  </w:style>
  <w:style w:type="character" w:customStyle="1" w:styleId="apple-converted-space">
    <w:name w:val="apple-converted-space"/>
    <w:basedOn w:val="Absatz-Standardschriftart"/>
    <w:rsid w:val="00070E79"/>
  </w:style>
  <w:style w:type="character" w:styleId="Hervorhebung">
    <w:name w:val="Emphasis"/>
    <w:basedOn w:val="Absatz-Standardschriftart"/>
    <w:uiPriority w:val="20"/>
    <w:qFormat/>
    <w:rsid w:val="00070E79"/>
    <w:rPr>
      <w:i/>
      <w:iCs/>
    </w:rPr>
  </w:style>
  <w:style w:type="character" w:customStyle="1" w:styleId="FuzeileZchn">
    <w:name w:val="Fußzeile Zchn"/>
    <w:basedOn w:val="Absatz-Standardschriftart"/>
    <w:link w:val="Fuzeile"/>
    <w:uiPriority w:val="99"/>
    <w:rsid w:val="009D6AB0"/>
    <w:rPr>
      <w:rFonts w:ascii="Arial" w:hAnsi="Arial"/>
      <w:sz w:val="22"/>
    </w:rPr>
  </w:style>
  <w:style w:type="paragraph" w:styleId="berarbeitung">
    <w:name w:val="Revision"/>
    <w:hidden/>
    <w:uiPriority w:val="99"/>
    <w:semiHidden/>
    <w:rsid w:val="00DC2CFF"/>
    <w:rPr>
      <w:rFonts w:ascii="Arial" w:hAnsi="Arial"/>
      <w:sz w:val="22"/>
    </w:rPr>
  </w:style>
  <w:style w:type="paragraph" w:styleId="Titel">
    <w:name w:val="Title"/>
    <w:basedOn w:val="Standard"/>
    <w:next w:val="Standard"/>
    <w:link w:val="TitelZchn"/>
    <w:qFormat/>
    <w:rsid w:val="00B121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rsid w:val="00B12120"/>
    <w:rPr>
      <w:rFonts w:asciiTheme="majorHAnsi" w:eastAsiaTheme="majorEastAsia" w:hAnsiTheme="majorHAnsi" w:cstheme="majorBidi"/>
      <w:color w:val="17365D" w:themeColor="text2" w:themeShade="BF"/>
      <w:spacing w:val="5"/>
      <w:kern w:val="28"/>
      <w:sz w:val="52"/>
      <w:szCs w:val="52"/>
    </w:rPr>
  </w:style>
  <w:style w:type="character" w:customStyle="1" w:styleId="KopfzeileZchn">
    <w:name w:val="Kopfzeile Zchn"/>
    <w:basedOn w:val="Absatz-Standardschriftart"/>
    <w:link w:val="Kopfzeile"/>
    <w:rsid w:val="006A1BE6"/>
    <w:rPr>
      <w:rFonts w:ascii="Arial" w:hAnsi="Arial"/>
      <w:sz w:val="22"/>
    </w:rPr>
  </w:style>
  <w:style w:type="paragraph" w:styleId="Beschriftung">
    <w:name w:val="caption"/>
    <w:basedOn w:val="Standard"/>
    <w:next w:val="Standard"/>
    <w:unhideWhenUsed/>
    <w:qFormat/>
    <w:rsid w:val="00A949BF"/>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134630">
      <w:bodyDiv w:val="1"/>
      <w:marLeft w:val="0"/>
      <w:marRight w:val="0"/>
      <w:marTop w:val="0"/>
      <w:marBottom w:val="0"/>
      <w:divBdr>
        <w:top w:val="none" w:sz="0" w:space="0" w:color="auto"/>
        <w:left w:val="none" w:sz="0" w:space="0" w:color="auto"/>
        <w:bottom w:val="none" w:sz="0" w:space="0" w:color="auto"/>
        <w:right w:val="none" w:sz="0" w:space="0" w:color="auto"/>
      </w:divBdr>
    </w:div>
    <w:div w:id="228272809">
      <w:bodyDiv w:val="1"/>
      <w:marLeft w:val="0"/>
      <w:marRight w:val="0"/>
      <w:marTop w:val="0"/>
      <w:marBottom w:val="0"/>
      <w:divBdr>
        <w:top w:val="none" w:sz="0" w:space="0" w:color="auto"/>
        <w:left w:val="none" w:sz="0" w:space="0" w:color="auto"/>
        <w:bottom w:val="none" w:sz="0" w:space="0" w:color="auto"/>
        <w:right w:val="none" w:sz="0" w:space="0" w:color="auto"/>
      </w:divBdr>
      <w:divsChild>
        <w:div w:id="515117595">
          <w:marLeft w:val="0"/>
          <w:marRight w:val="0"/>
          <w:marTop w:val="0"/>
          <w:marBottom w:val="0"/>
          <w:divBdr>
            <w:top w:val="none" w:sz="0" w:space="0" w:color="auto"/>
            <w:left w:val="none" w:sz="0" w:space="0" w:color="auto"/>
            <w:bottom w:val="none" w:sz="0" w:space="0" w:color="auto"/>
            <w:right w:val="none" w:sz="0" w:space="0" w:color="auto"/>
          </w:divBdr>
        </w:div>
        <w:div w:id="586616126">
          <w:marLeft w:val="0"/>
          <w:marRight w:val="0"/>
          <w:marTop w:val="0"/>
          <w:marBottom w:val="0"/>
          <w:divBdr>
            <w:top w:val="none" w:sz="0" w:space="0" w:color="auto"/>
            <w:left w:val="none" w:sz="0" w:space="0" w:color="auto"/>
            <w:bottom w:val="none" w:sz="0" w:space="0" w:color="auto"/>
            <w:right w:val="none" w:sz="0" w:space="0" w:color="auto"/>
          </w:divBdr>
        </w:div>
      </w:divsChild>
    </w:div>
    <w:div w:id="237057269">
      <w:bodyDiv w:val="1"/>
      <w:marLeft w:val="0"/>
      <w:marRight w:val="0"/>
      <w:marTop w:val="0"/>
      <w:marBottom w:val="0"/>
      <w:divBdr>
        <w:top w:val="none" w:sz="0" w:space="0" w:color="auto"/>
        <w:left w:val="none" w:sz="0" w:space="0" w:color="auto"/>
        <w:bottom w:val="none" w:sz="0" w:space="0" w:color="auto"/>
        <w:right w:val="none" w:sz="0" w:space="0" w:color="auto"/>
      </w:divBdr>
    </w:div>
    <w:div w:id="452333677">
      <w:bodyDiv w:val="1"/>
      <w:marLeft w:val="0"/>
      <w:marRight w:val="0"/>
      <w:marTop w:val="0"/>
      <w:marBottom w:val="0"/>
      <w:divBdr>
        <w:top w:val="none" w:sz="0" w:space="0" w:color="auto"/>
        <w:left w:val="none" w:sz="0" w:space="0" w:color="auto"/>
        <w:bottom w:val="none" w:sz="0" w:space="0" w:color="auto"/>
        <w:right w:val="none" w:sz="0" w:space="0" w:color="auto"/>
      </w:divBdr>
    </w:div>
    <w:div w:id="479544221">
      <w:bodyDiv w:val="1"/>
      <w:marLeft w:val="0"/>
      <w:marRight w:val="0"/>
      <w:marTop w:val="0"/>
      <w:marBottom w:val="0"/>
      <w:divBdr>
        <w:top w:val="none" w:sz="0" w:space="0" w:color="auto"/>
        <w:left w:val="none" w:sz="0" w:space="0" w:color="auto"/>
        <w:bottom w:val="none" w:sz="0" w:space="0" w:color="auto"/>
        <w:right w:val="none" w:sz="0" w:space="0" w:color="auto"/>
      </w:divBdr>
    </w:div>
    <w:div w:id="497770719">
      <w:bodyDiv w:val="1"/>
      <w:marLeft w:val="0"/>
      <w:marRight w:val="0"/>
      <w:marTop w:val="0"/>
      <w:marBottom w:val="0"/>
      <w:divBdr>
        <w:top w:val="none" w:sz="0" w:space="0" w:color="auto"/>
        <w:left w:val="none" w:sz="0" w:space="0" w:color="auto"/>
        <w:bottom w:val="none" w:sz="0" w:space="0" w:color="auto"/>
        <w:right w:val="none" w:sz="0" w:space="0" w:color="auto"/>
      </w:divBdr>
    </w:div>
    <w:div w:id="572743373">
      <w:bodyDiv w:val="1"/>
      <w:marLeft w:val="0"/>
      <w:marRight w:val="0"/>
      <w:marTop w:val="0"/>
      <w:marBottom w:val="0"/>
      <w:divBdr>
        <w:top w:val="none" w:sz="0" w:space="0" w:color="auto"/>
        <w:left w:val="none" w:sz="0" w:space="0" w:color="auto"/>
        <w:bottom w:val="none" w:sz="0" w:space="0" w:color="auto"/>
        <w:right w:val="none" w:sz="0" w:space="0" w:color="auto"/>
      </w:divBdr>
      <w:divsChild>
        <w:div w:id="715734618">
          <w:marLeft w:val="0"/>
          <w:marRight w:val="0"/>
          <w:marTop w:val="0"/>
          <w:marBottom w:val="0"/>
          <w:divBdr>
            <w:top w:val="none" w:sz="0" w:space="0" w:color="auto"/>
            <w:left w:val="none" w:sz="0" w:space="0" w:color="auto"/>
            <w:bottom w:val="none" w:sz="0" w:space="0" w:color="auto"/>
            <w:right w:val="none" w:sz="0" w:space="0" w:color="auto"/>
          </w:divBdr>
          <w:divsChild>
            <w:div w:id="1453015229">
              <w:marLeft w:val="0"/>
              <w:marRight w:val="0"/>
              <w:marTop w:val="75"/>
              <w:marBottom w:val="0"/>
              <w:divBdr>
                <w:top w:val="none" w:sz="0" w:space="0" w:color="auto"/>
                <w:left w:val="none" w:sz="0" w:space="0" w:color="auto"/>
                <w:bottom w:val="none" w:sz="0" w:space="0" w:color="auto"/>
                <w:right w:val="none" w:sz="0" w:space="0" w:color="auto"/>
              </w:divBdr>
              <w:divsChild>
                <w:div w:id="1884713364">
                  <w:marLeft w:val="0"/>
                  <w:marRight w:val="0"/>
                  <w:marTop w:val="0"/>
                  <w:marBottom w:val="0"/>
                  <w:divBdr>
                    <w:top w:val="none" w:sz="0" w:space="0" w:color="auto"/>
                    <w:left w:val="none" w:sz="0" w:space="0" w:color="auto"/>
                    <w:bottom w:val="none" w:sz="0" w:space="0" w:color="auto"/>
                    <w:right w:val="none" w:sz="0" w:space="0" w:color="auto"/>
                  </w:divBdr>
                  <w:divsChild>
                    <w:div w:id="1319386049">
                      <w:marLeft w:val="0"/>
                      <w:marRight w:val="0"/>
                      <w:marTop w:val="0"/>
                      <w:marBottom w:val="0"/>
                      <w:divBdr>
                        <w:top w:val="none" w:sz="0" w:space="0" w:color="auto"/>
                        <w:left w:val="none" w:sz="0" w:space="0" w:color="auto"/>
                        <w:bottom w:val="none" w:sz="0" w:space="0" w:color="auto"/>
                        <w:right w:val="none" w:sz="0" w:space="0" w:color="auto"/>
                      </w:divBdr>
                      <w:divsChild>
                        <w:div w:id="35080496">
                          <w:marLeft w:val="0"/>
                          <w:marRight w:val="0"/>
                          <w:marTop w:val="0"/>
                          <w:marBottom w:val="0"/>
                          <w:divBdr>
                            <w:top w:val="none" w:sz="0" w:space="0" w:color="auto"/>
                            <w:left w:val="none" w:sz="0" w:space="0" w:color="auto"/>
                            <w:bottom w:val="none" w:sz="0" w:space="0" w:color="auto"/>
                            <w:right w:val="none" w:sz="0" w:space="0" w:color="auto"/>
                          </w:divBdr>
                          <w:divsChild>
                            <w:div w:id="400717218">
                              <w:marLeft w:val="0"/>
                              <w:marRight w:val="0"/>
                              <w:marTop w:val="0"/>
                              <w:marBottom w:val="0"/>
                              <w:divBdr>
                                <w:top w:val="none" w:sz="0" w:space="0" w:color="auto"/>
                                <w:left w:val="none" w:sz="0" w:space="0" w:color="auto"/>
                                <w:bottom w:val="none" w:sz="0" w:space="0" w:color="auto"/>
                                <w:right w:val="none" w:sz="0" w:space="0" w:color="auto"/>
                              </w:divBdr>
                              <w:divsChild>
                                <w:div w:id="396517835">
                                  <w:marLeft w:val="0"/>
                                  <w:marRight w:val="0"/>
                                  <w:marTop w:val="0"/>
                                  <w:marBottom w:val="0"/>
                                  <w:divBdr>
                                    <w:top w:val="none" w:sz="0" w:space="0" w:color="auto"/>
                                    <w:left w:val="none" w:sz="0" w:space="0" w:color="auto"/>
                                    <w:bottom w:val="none" w:sz="0" w:space="0" w:color="auto"/>
                                    <w:right w:val="none" w:sz="0" w:space="0" w:color="auto"/>
                                  </w:divBdr>
                                  <w:divsChild>
                                    <w:div w:id="2068912794">
                                      <w:marLeft w:val="0"/>
                                      <w:marRight w:val="0"/>
                                      <w:marTop w:val="0"/>
                                      <w:marBottom w:val="163"/>
                                      <w:divBdr>
                                        <w:top w:val="none" w:sz="0" w:space="0" w:color="auto"/>
                                        <w:left w:val="none" w:sz="0" w:space="0" w:color="auto"/>
                                        <w:bottom w:val="none" w:sz="0" w:space="0" w:color="auto"/>
                                        <w:right w:val="none" w:sz="0" w:space="0" w:color="auto"/>
                                      </w:divBdr>
                                      <w:divsChild>
                                        <w:div w:id="158919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025353">
                                  <w:marLeft w:val="0"/>
                                  <w:marRight w:val="0"/>
                                  <w:marTop w:val="0"/>
                                  <w:marBottom w:val="0"/>
                                  <w:divBdr>
                                    <w:top w:val="none" w:sz="0" w:space="0" w:color="auto"/>
                                    <w:left w:val="none" w:sz="0" w:space="0" w:color="auto"/>
                                    <w:bottom w:val="none" w:sz="0" w:space="0" w:color="auto"/>
                                    <w:right w:val="none" w:sz="0" w:space="0" w:color="auto"/>
                                  </w:divBdr>
                                  <w:divsChild>
                                    <w:div w:id="1845239127">
                                      <w:marLeft w:val="0"/>
                                      <w:marRight w:val="0"/>
                                      <w:marTop w:val="0"/>
                                      <w:marBottom w:val="163"/>
                                      <w:divBdr>
                                        <w:top w:val="none" w:sz="0" w:space="0" w:color="auto"/>
                                        <w:left w:val="none" w:sz="0" w:space="0" w:color="auto"/>
                                        <w:bottom w:val="none" w:sz="0" w:space="0" w:color="auto"/>
                                        <w:right w:val="none" w:sz="0" w:space="0" w:color="auto"/>
                                      </w:divBdr>
                                      <w:divsChild>
                                        <w:div w:id="163028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37595">
                                  <w:marLeft w:val="0"/>
                                  <w:marRight w:val="0"/>
                                  <w:marTop w:val="0"/>
                                  <w:marBottom w:val="0"/>
                                  <w:divBdr>
                                    <w:top w:val="none" w:sz="0" w:space="0" w:color="auto"/>
                                    <w:left w:val="none" w:sz="0" w:space="0" w:color="auto"/>
                                    <w:bottom w:val="none" w:sz="0" w:space="0" w:color="auto"/>
                                    <w:right w:val="none" w:sz="0" w:space="0" w:color="auto"/>
                                  </w:divBdr>
                                </w:div>
                              </w:divsChild>
                            </w:div>
                            <w:div w:id="969087942">
                              <w:marLeft w:val="0"/>
                              <w:marRight w:val="0"/>
                              <w:marTop w:val="0"/>
                              <w:marBottom w:val="0"/>
                              <w:divBdr>
                                <w:top w:val="none" w:sz="0" w:space="0" w:color="auto"/>
                                <w:left w:val="none" w:sz="0" w:space="0" w:color="auto"/>
                                <w:bottom w:val="none" w:sz="0" w:space="0" w:color="auto"/>
                                <w:right w:val="none" w:sz="0" w:space="0" w:color="auto"/>
                              </w:divBdr>
                              <w:divsChild>
                                <w:div w:id="227963209">
                                  <w:marLeft w:val="0"/>
                                  <w:marRight w:val="0"/>
                                  <w:marTop w:val="0"/>
                                  <w:marBottom w:val="0"/>
                                  <w:divBdr>
                                    <w:top w:val="none" w:sz="0" w:space="0" w:color="auto"/>
                                    <w:left w:val="none" w:sz="0" w:space="0" w:color="auto"/>
                                    <w:bottom w:val="none" w:sz="0" w:space="0" w:color="auto"/>
                                    <w:right w:val="none" w:sz="0" w:space="0" w:color="auto"/>
                                  </w:divBdr>
                                  <w:divsChild>
                                    <w:div w:id="1801534739">
                                      <w:marLeft w:val="0"/>
                                      <w:marRight w:val="0"/>
                                      <w:marTop w:val="0"/>
                                      <w:marBottom w:val="163"/>
                                      <w:divBdr>
                                        <w:top w:val="none" w:sz="0" w:space="0" w:color="auto"/>
                                        <w:left w:val="none" w:sz="0" w:space="0" w:color="auto"/>
                                        <w:bottom w:val="none" w:sz="0" w:space="0" w:color="auto"/>
                                        <w:right w:val="none" w:sz="0" w:space="0" w:color="auto"/>
                                      </w:divBdr>
                                      <w:divsChild>
                                        <w:div w:id="3185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6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2071171">
      <w:bodyDiv w:val="1"/>
      <w:marLeft w:val="0"/>
      <w:marRight w:val="0"/>
      <w:marTop w:val="0"/>
      <w:marBottom w:val="0"/>
      <w:divBdr>
        <w:top w:val="none" w:sz="0" w:space="0" w:color="auto"/>
        <w:left w:val="none" w:sz="0" w:space="0" w:color="auto"/>
        <w:bottom w:val="none" w:sz="0" w:space="0" w:color="auto"/>
        <w:right w:val="none" w:sz="0" w:space="0" w:color="auto"/>
      </w:divBdr>
    </w:div>
    <w:div w:id="768815329">
      <w:bodyDiv w:val="1"/>
      <w:marLeft w:val="0"/>
      <w:marRight w:val="0"/>
      <w:marTop w:val="0"/>
      <w:marBottom w:val="0"/>
      <w:divBdr>
        <w:top w:val="none" w:sz="0" w:space="0" w:color="auto"/>
        <w:left w:val="none" w:sz="0" w:space="0" w:color="auto"/>
        <w:bottom w:val="none" w:sz="0" w:space="0" w:color="auto"/>
        <w:right w:val="none" w:sz="0" w:space="0" w:color="auto"/>
      </w:divBdr>
    </w:div>
    <w:div w:id="891770936">
      <w:bodyDiv w:val="1"/>
      <w:marLeft w:val="0"/>
      <w:marRight w:val="0"/>
      <w:marTop w:val="0"/>
      <w:marBottom w:val="0"/>
      <w:divBdr>
        <w:top w:val="none" w:sz="0" w:space="0" w:color="auto"/>
        <w:left w:val="none" w:sz="0" w:space="0" w:color="auto"/>
        <w:bottom w:val="none" w:sz="0" w:space="0" w:color="auto"/>
        <w:right w:val="none" w:sz="0" w:space="0" w:color="auto"/>
      </w:divBdr>
    </w:div>
    <w:div w:id="919218869">
      <w:bodyDiv w:val="1"/>
      <w:marLeft w:val="0"/>
      <w:marRight w:val="0"/>
      <w:marTop w:val="0"/>
      <w:marBottom w:val="0"/>
      <w:divBdr>
        <w:top w:val="none" w:sz="0" w:space="0" w:color="auto"/>
        <w:left w:val="none" w:sz="0" w:space="0" w:color="auto"/>
        <w:bottom w:val="none" w:sz="0" w:space="0" w:color="auto"/>
        <w:right w:val="none" w:sz="0" w:space="0" w:color="auto"/>
      </w:divBdr>
    </w:div>
    <w:div w:id="1037779053">
      <w:bodyDiv w:val="1"/>
      <w:marLeft w:val="0"/>
      <w:marRight w:val="0"/>
      <w:marTop w:val="0"/>
      <w:marBottom w:val="0"/>
      <w:divBdr>
        <w:top w:val="none" w:sz="0" w:space="0" w:color="auto"/>
        <w:left w:val="none" w:sz="0" w:space="0" w:color="auto"/>
        <w:bottom w:val="none" w:sz="0" w:space="0" w:color="auto"/>
        <w:right w:val="none" w:sz="0" w:space="0" w:color="auto"/>
      </w:divBdr>
    </w:div>
    <w:div w:id="1152798172">
      <w:bodyDiv w:val="1"/>
      <w:marLeft w:val="0"/>
      <w:marRight w:val="0"/>
      <w:marTop w:val="0"/>
      <w:marBottom w:val="0"/>
      <w:divBdr>
        <w:top w:val="none" w:sz="0" w:space="0" w:color="auto"/>
        <w:left w:val="none" w:sz="0" w:space="0" w:color="auto"/>
        <w:bottom w:val="none" w:sz="0" w:space="0" w:color="auto"/>
        <w:right w:val="none" w:sz="0" w:space="0" w:color="auto"/>
      </w:divBdr>
    </w:div>
    <w:div w:id="1241283682">
      <w:bodyDiv w:val="1"/>
      <w:marLeft w:val="0"/>
      <w:marRight w:val="0"/>
      <w:marTop w:val="0"/>
      <w:marBottom w:val="0"/>
      <w:divBdr>
        <w:top w:val="none" w:sz="0" w:space="0" w:color="auto"/>
        <w:left w:val="none" w:sz="0" w:space="0" w:color="auto"/>
        <w:bottom w:val="none" w:sz="0" w:space="0" w:color="auto"/>
        <w:right w:val="none" w:sz="0" w:space="0" w:color="auto"/>
      </w:divBdr>
    </w:div>
    <w:div w:id="1281569279">
      <w:bodyDiv w:val="1"/>
      <w:marLeft w:val="0"/>
      <w:marRight w:val="0"/>
      <w:marTop w:val="0"/>
      <w:marBottom w:val="0"/>
      <w:divBdr>
        <w:top w:val="none" w:sz="0" w:space="0" w:color="auto"/>
        <w:left w:val="none" w:sz="0" w:space="0" w:color="auto"/>
        <w:bottom w:val="none" w:sz="0" w:space="0" w:color="auto"/>
        <w:right w:val="none" w:sz="0" w:space="0" w:color="auto"/>
      </w:divBdr>
    </w:div>
    <w:div w:id="1351180359">
      <w:bodyDiv w:val="1"/>
      <w:marLeft w:val="0"/>
      <w:marRight w:val="0"/>
      <w:marTop w:val="0"/>
      <w:marBottom w:val="0"/>
      <w:divBdr>
        <w:top w:val="none" w:sz="0" w:space="0" w:color="auto"/>
        <w:left w:val="none" w:sz="0" w:space="0" w:color="auto"/>
        <w:bottom w:val="none" w:sz="0" w:space="0" w:color="auto"/>
        <w:right w:val="none" w:sz="0" w:space="0" w:color="auto"/>
      </w:divBdr>
      <w:divsChild>
        <w:div w:id="2056272952">
          <w:marLeft w:val="0"/>
          <w:marRight w:val="0"/>
          <w:marTop w:val="0"/>
          <w:marBottom w:val="0"/>
          <w:divBdr>
            <w:top w:val="none" w:sz="0" w:space="0" w:color="auto"/>
            <w:left w:val="none" w:sz="0" w:space="0" w:color="auto"/>
            <w:bottom w:val="none" w:sz="0" w:space="0" w:color="auto"/>
            <w:right w:val="none" w:sz="0" w:space="0" w:color="auto"/>
          </w:divBdr>
        </w:div>
      </w:divsChild>
    </w:div>
    <w:div w:id="1398549209">
      <w:bodyDiv w:val="1"/>
      <w:marLeft w:val="0"/>
      <w:marRight w:val="0"/>
      <w:marTop w:val="0"/>
      <w:marBottom w:val="0"/>
      <w:divBdr>
        <w:top w:val="none" w:sz="0" w:space="0" w:color="auto"/>
        <w:left w:val="none" w:sz="0" w:space="0" w:color="auto"/>
        <w:bottom w:val="none" w:sz="0" w:space="0" w:color="auto"/>
        <w:right w:val="none" w:sz="0" w:space="0" w:color="auto"/>
      </w:divBdr>
      <w:divsChild>
        <w:div w:id="932978352">
          <w:marLeft w:val="0"/>
          <w:marRight w:val="0"/>
          <w:marTop w:val="0"/>
          <w:marBottom w:val="0"/>
          <w:divBdr>
            <w:top w:val="none" w:sz="0" w:space="0" w:color="auto"/>
            <w:left w:val="none" w:sz="0" w:space="0" w:color="auto"/>
            <w:bottom w:val="none" w:sz="0" w:space="0" w:color="auto"/>
            <w:right w:val="none" w:sz="0" w:space="0" w:color="auto"/>
          </w:divBdr>
          <w:divsChild>
            <w:div w:id="994331942">
              <w:marLeft w:val="0"/>
              <w:marRight w:val="0"/>
              <w:marTop w:val="0"/>
              <w:marBottom w:val="0"/>
              <w:divBdr>
                <w:top w:val="none" w:sz="0" w:space="0" w:color="auto"/>
                <w:left w:val="none" w:sz="0" w:space="0" w:color="auto"/>
                <w:bottom w:val="none" w:sz="0" w:space="0" w:color="auto"/>
                <w:right w:val="none" w:sz="0" w:space="0" w:color="auto"/>
              </w:divBdr>
              <w:divsChild>
                <w:div w:id="734625666">
                  <w:marLeft w:val="0"/>
                  <w:marRight w:val="0"/>
                  <w:marTop w:val="0"/>
                  <w:marBottom w:val="0"/>
                  <w:divBdr>
                    <w:top w:val="none" w:sz="0" w:space="0" w:color="auto"/>
                    <w:left w:val="none" w:sz="0" w:space="0" w:color="auto"/>
                    <w:bottom w:val="none" w:sz="0" w:space="0" w:color="auto"/>
                    <w:right w:val="none" w:sz="0" w:space="0" w:color="auto"/>
                  </w:divBdr>
                  <w:divsChild>
                    <w:div w:id="332144283">
                      <w:marLeft w:val="0"/>
                      <w:marRight w:val="0"/>
                      <w:marTop w:val="0"/>
                      <w:marBottom w:val="195"/>
                      <w:divBdr>
                        <w:top w:val="none" w:sz="0" w:space="0" w:color="auto"/>
                        <w:left w:val="none" w:sz="0" w:space="0" w:color="auto"/>
                        <w:bottom w:val="none" w:sz="0" w:space="0" w:color="auto"/>
                        <w:right w:val="none" w:sz="0" w:space="0" w:color="auto"/>
                      </w:divBdr>
                      <w:divsChild>
                        <w:div w:id="8586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428095">
              <w:marLeft w:val="0"/>
              <w:marRight w:val="0"/>
              <w:marTop w:val="0"/>
              <w:marBottom w:val="0"/>
              <w:divBdr>
                <w:top w:val="none" w:sz="0" w:space="0" w:color="auto"/>
                <w:left w:val="none" w:sz="0" w:space="0" w:color="auto"/>
                <w:bottom w:val="none" w:sz="0" w:space="0" w:color="auto"/>
                <w:right w:val="none" w:sz="0" w:space="0" w:color="auto"/>
              </w:divBdr>
            </w:div>
          </w:divsChild>
        </w:div>
        <w:div w:id="1876651945">
          <w:marLeft w:val="0"/>
          <w:marRight w:val="0"/>
          <w:marTop w:val="285"/>
          <w:marBottom w:val="0"/>
          <w:divBdr>
            <w:top w:val="none" w:sz="0" w:space="0" w:color="auto"/>
            <w:left w:val="none" w:sz="0" w:space="0" w:color="auto"/>
            <w:bottom w:val="none" w:sz="0" w:space="0" w:color="auto"/>
            <w:right w:val="none" w:sz="0" w:space="0" w:color="auto"/>
          </w:divBdr>
        </w:div>
      </w:divsChild>
    </w:div>
    <w:div w:id="1460953982">
      <w:bodyDiv w:val="1"/>
      <w:marLeft w:val="0"/>
      <w:marRight w:val="0"/>
      <w:marTop w:val="0"/>
      <w:marBottom w:val="0"/>
      <w:divBdr>
        <w:top w:val="none" w:sz="0" w:space="0" w:color="auto"/>
        <w:left w:val="none" w:sz="0" w:space="0" w:color="auto"/>
        <w:bottom w:val="none" w:sz="0" w:space="0" w:color="auto"/>
        <w:right w:val="none" w:sz="0" w:space="0" w:color="auto"/>
      </w:divBdr>
    </w:div>
    <w:div w:id="1490366100">
      <w:bodyDiv w:val="1"/>
      <w:marLeft w:val="0"/>
      <w:marRight w:val="0"/>
      <w:marTop w:val="0"/>
      <w:marBottom w:val="0"/>
      <w:divBdr>
        <w:top w:val="none" w:sz="0" w:space="0" w:color="auto"/>
        <w:left w:val="none" w:sz="0" w:space="0" w:color="auto"/>
        <w:bottom w:val="none" w:sz="0" w:space="0" w:color="auto"/>
        <w:right w:val="none" w:sz="0" w:space="0" w:color="auto"/>
      </w:divBdr>
    </w:div>
    <w:div w:id="1562789266">
      <w:bodyDiv w:val="1"/>
      <w:marLeft w:val="0"/>
      <w:marRight w:val="0"/>
      <w:marTop w:val="0"/>
      <w:marBottom w:val="0"/>
      <w:divBdr>
        <w:top w:val="none" w:sz="0" w:space="0" w:color="auto"/>
        <w:left w:val="none" w:sz="0" w:space="0" w:color="auto"/>
        <w:bottom w:val="none" w:sz="0" w:space="0" w:color="auto"/>
        <w:right w:val="none" w:sz="0" w:space="0" w:color="auto"/>
      </w:divBdr>
    </w:div>
    <w:div w:id="1567104117">
      <w:bodyDiv w:val="1"/>
      <w:marLeft w:val="0"/>
      <w:marRight w:val="0"/>
      <w:marTop w:val="0"/>
      <w:marBottom w:val="0"/>
      <w:divBdr>
        <w:top w:val="none" w:sz="0" w:space="0" w:color="auto"/>
        <w:left w:val="none" w:sz="0" w:space="0" w:color="auto"/>
        <w:bottom w:val="none" w:sz="0" w:space="0" w:color="auto"/>
        <w:right w:val="none" w:sz="0" w:space="0" w:color="auto"/>
      </w:divBdr>
    </w:div>
    <w:div w:id="1732730160">
      <w:bodyDiv w:val="1"/>
      <w:marLeft w:val="0"/>
      <w:marRight w:val="0"/>
      <w:marTop w:val="0"/>
      <w:marBottom w:val="0"/>
      <w:divBdr>
        <w:top w:val="none" w:sz="0" w:space="0" w:color="auto"/>
        <w:left w:val="none" w:sz="0" w:space="0" w:color="auto"/>
        <w:bottom w:val="none" w:sz="0" w:space="0" w:color="auto"/>
        <w:right w:val="none" w:sz="0" w:space="0" w:color="auto"/>
      </w:divBdr>
      <w:divsChild>
        <w:div w:id="1629820659">
          <w:marLeft w:val="0"/>
          <w:marRight w:val="0"/>
          <w:marTop w:val="0"/>
          <w:marBottom w:val="0"/>
          <w:divBdr>
            <w:top w:val="none" w:sz="0" w:space="0" w:color="auto"/>
            <w:left w:val="none" w:sz="0" w:space="0" w:color="auto"/>
            <w:bottom w:val="none" w:sz="0" w:space="0" w:color="auto"/>
            <w:right w:val="none" w:sz="0" w:space="0" w:color="auto"/>
          </w:divBdr>
        </w:div>
        <w:div w:id="2092004546">
          <w:marLeft w:val="0"/>
          <w:marRight w:val="0"/>
          <w:marTop w:val="0"/>
          <w:marBottom w:val="0"/>
          <w:divBdr>
            <w:top w:val="none" w:sz="0" w:space="0" w:color="auto"/>
            <w:left w:val="none" w:sz="0" w:space="0" w:color="auto"/>
            <w:bottom w:val="none" w:sz="0" w:space="0" w:color="auto"/>
            <w:right w:val="none" w:sz="0" w:space="0" w:color="auto"/>
          </w:divBdr>
        </w:div>
      </w:divsChild>
    </w:div>
    <w:div w:id="1745105929">
      <w:bodyDiv w:val="1"/>
      <w:marLeft w:val="0"/>
      <w:marRight w:val="0"/>
      <w:marTop w:val="0"/>
      <w:marBottom w:val="0"/>
      <w:divBdr>
        <w:top w:val="none" w:sz="0" w:space="0" w:color="auto"/>
        <w:left w:val="none" w:sz="0" w:space="0" w:color="auto"/>
        <w:bottom w:val="none" w:sz="0" w:space="0" w:color="auto"/>
        <w:right w:val="none" w:sz="0" w:space="0" w:color="auto"/>
      </w:divBdr>
    </w:div>
    <w:div w:id="1841234450">
      <w:bodyDiv w:val="1"/>
      <w:marLeft w:val="0"/>
      <w:marRight w:val="0"/>
      <w:marTop w:val="0"/>
      <w:marBottom w:val="0"/>
      <w:divBdr>
        <w:top w:val="none" w:sz="0" w:space="0" w:color="auto"/>
        <w:left w:val="none" w:sz="0" w:space="0" w:color="auto"/>
        <w:bottom w:val="none" w:sz="0" w:space="0" w:color="auto"/>
        <w:right w:val="none" w:sz="0" w:space="0" w:color="auto"/>
      </w:divBdr>
    </w:div>
    <w:div w:id="1843230968">
      <w:bodyDiv w:val="1"/>
      <w:marLeft w:val="0"/>
      <w:marRight w:val="0"/>
      <w:marTop w:val="0"/>
      <w:marBottom w:val="0"/>
      <w:divBdr>
        <w:top w:val="none" w:sz="0" w:space="0" w:color="auto"/>
        <w:left w:val="none" w:sz="0" w:space="0" w:color="auto"/>
        <w:bottom w:val="none" w:sz="0" w:space="0" w:color="auto"/>
        <w:right w:val="none" w:sz="0" w:space="0" w:color="auto"/>
      </w:divBdr>
    </w:div>
    <w:div w:id="1860579334">
      <w:bodyDiv w:val="1"/>
      <w:marLeft w:val="0"/>
      <w:marRight w:val="0"/>
      <w:marTop w:val="0"/>
      <w:marBottom w:val="0"/>
      <w:divBdr>
        <w:top w:val="none" w:sz="0" w:space="0" w:color="auto"/>
        <w:left w:val="none" w:sz="0" w:space="0" w:color="auto"/>
        <w:bottom w:val="none" w:sz="0" w:space="0" w:color="auto"/>
        <w:right w:val="none" w:sz="0" w:space="0" w:color="auto"/>
      </w:divBdr>
    </w:div>
    <w:div w:id="1879005258">
      <w:bodyDiv w:val="1"/>
      <w:marLeft w:val="0"/>
      <w:marRight w:val="0"/>
      <w:marTop w:val="0"/>
      <w:marBottom w:val="0"/>
      <w:divBdr>
        <w:top w:val="none" w:sz="0" w:space="0" w:color="auto"/>
        <w:left w:val="none" w:sz="0" w:space="0" w:color="auto"/>
        <w:bottom w:val="none" w:sz="0" w:space="0" w:color="auto"/>
        <w:right w:val="none" w:sz="0" w:space="0" w:color="auto"/>
      </w:divBdr>
    </w:div>
    <w:div w:id="1994136742">
      <w:bodyDiv w:val="1"/>
      <w:marLeft w:val="0"/>
      <w:marRight w:val="0"/>
      <w:marTop w:val="0"/>
      <w:marBottom w:val="0"/>
      <w:divBdr>
        <w:top w:val="none" w:sz="0" w:space="0" w:color="auto"/>
        <w:left w:val="none" w:sz="0" w:space="0" w:color="auto"/>
        <w:bottom w:val="none" w:sz="0" w:space="0" w:color="auto"/>
        <w:right w:val="none" w:sz="0" w:space="0" w:color="auto"/>
      </w:divBdr>
      <w:divsChild>
        <w:div w:id="4572620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0384175">
      <w:bodyDiv w:val="1"/>
      <w:marLeft w:val="0"/>
      <w:marRight w:val="0"/>
      <w:marTop w:val="0"/>
      <w:marBottom w:val="0"/>
      <w:divBdr>
        <w:top w:val="none" w:sz="0" w:space="0" w:color="auto"/>
        <w:left w:val="none" w:sz="0" w:space="0" w:color="auto"/>
        <w:bottom w:val="none" w:sz="0" w:space="0" w:color="auto"/>
        <w:right w:val="none" w:sz="0" w:space="0" w:color="auto"/>
      </w:divBdr>
    </w:div>
    <w:div w:id="2036152501">
      <w:bodyDiv w:val="1"/>
      <w:marLeft w:val="0"/>
      <w:marRight w:val="0"/>
      <w:marTop w:val="0"/>
      <w:marBottom w:val="0"/>
      <w:divBdr>
        <w:top w:val="none" w:sz="0" w:space="0" w:color="auto"/>
        <w:left w:val="none" w:sz="0" w:space="0" w:color="auto"/>
        <w:bottom w:val="none" w:sz="0" w:space="0" w:color="auto"/>
        <w:right w:val="none" w:sz="0" w:space="0" w:color="auto"/>
      </w:divBdr>
      <w:divsChild>
        <w:div w:id="406806114">
          <w:marLeft w:val="0"/>
          <w:marRight w:val="0"/>
          <w:marTop w:val="0"/>
          <w:marBottom w:val="0"/>
          <w:divBdr>
            <w:top w:val="none" w:sz="0" w:space="0" w:color="auto"/>
            <w:left w:val="none" w:sz="0" w:space="0" w:color="auto"/>
            <w:bottom w:val="none" w:sz="0" w:space="0" w:color="auto"/>
            <w:right w:val="none" w:sz="0" w:space="0" w:color="auto"/>
          </w:divBdr>
        </w:div>
        <w:div w:id="5542393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19" Type="http://schemas.microsoft.com/office/2016/09/relationships/commentsIds" Target="commentsIds.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SharedContentType xmlns="Microsoft.SharePoint.Taxonomy.ContentTypeSync" SourceId="07d8ac53-89e9-4345-86e3-d26e55befc99" ContentTypeId="0x010100EF6CD5A2E53A7345A942D6CA2EDC17FE" PreviousValue="fals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D74493-D25B-A54B-A5AA-4B8D4AD70C18}">
  <ds:schemaRefs>
    <ds:schemaRef ds:uri="Microsoft.SharePoint.Taxonomy.ContentTypeSync"/>
  </ds:schemaRefs>
</ds:datastoreItem>
</file>

<file path=customXml/itemProps2.xml><?xml version="1.0" encoding="utf-8"?>
<ds:datastoreItem xmlns:ds="http://schemas.openxmlformats.org/officeDocument/2006/customXml" ds:itemID="{926724FE-EB03-4816-9F49-D6DC4EB6D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676</Words>
  <Characters>3830</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Vorlage Pressemitteilung deutsch</vt:lpstr>
    </vt:vector>
  </TitlesOfParts>
  <Company>Weidmüller Holding</Company>
  <LinksUpToDate>false</LinksUpToDate>
  <CharactersWithSpaces>4498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Pressemitteilung deutsch</dc:title>
  <dc:creator>Ingmar Remus</dc:creator>
  <cp:lastModifiedBy>Kettenhofen, Daniela</cp:lastModifiedBy>
  <cp:revision>3</cp:revision>
  <cp:lastPrinted>2019-11-21T11:52:00Z</cp:lastPrinted>
  <dcterms:created xsi:type="dcterms:W3CDTF">2021-11-23T17:18:00Z</dcterms:created>
  <dcterms:modified xsi:type="dcterms:W3CDTF">2021-11-23T17:18:00Z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0x010100EF6CD5A2E53A7345A942D6CA2EDC17FE00247175E2836624458A474166DDD29BE3</vt:lpwstr>
  </property>
</Properties>
</file>